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24F7" w:rsidRDefault="003924F7" w:rsidP="003748B7">
      <w:pPr>
        <w:pStyle w:val="KeinLeerraum"/>
        <w:spacing w:after="100" w:afterAutospacing="1" w:line="360" w:lineRule="auto"/>
        <w:rPr>
          <w:rFonts w:ascii="Arial" w:hAnsi="Arial" w:cs="Arial"/>
          <w:sz w:val="24"/>
          <w:szCs w:val="24"/>
        </w:rPr>
      </w:pPr>
      <w:r>
        <w:rPr>
          <w:rFonts w:ascii="Arial" w:hAnsi="Arial" w:cs="Arial"/>
          <w:noProof/>
          <w:sz w:val="24"/>
          <w:szCs w:val="24"/>
          <w:lang w:eastAsia="zh-CN"/>
        </w:rPr>
        <w:drawing>
          <wp:inline distT="0" distB="0" distL="0" distR="0">
            <wp:extent cx="6477000" cy="2860676"/>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0C0659.jpg"/>
                    <pic:cNvPicPr/>
                  </pic:nvPicPr>
                  <pic:blipFill rotWithShape="1">
                    <a:blip r:embed="rId9" cstate="print">
                      <a:extLst>
                        <a:ext uri="{28A0092B-C50C-407E-A947-70E740481C1C}">
                          <a14:useLocalDpi xmlns:a14="http://schemas.microsoft.com/office/drawing/2010/main" val="0"/>
                        </a:ext>
                      </a:extLst>
                    </a:blip>
                    <a:srcRect t="15000" b="18750"/>
                    <a:stretch/>
                  </pic:blipFill>
                  <pic:spPr bwMode="auto">
                    <a:xfrm>
                      <a:off x="0" y="0"/>
                      <a:ext cx="6488256" cy="2865647"/>
                    </a:xfrm>
                    <a:prstGeom prst="rect">
                      <a:avLst/>
                    </a:prstGeom>
                    <a:ln>
                      <a:noFill/>
                    </a:ln>
                    <a:extLst>
                      <a:ext uri="{53640926-AAD7-44D8-BBD7-CCE9431645EC}">
                        <a14:shadowObscured xmlns:a14="http://schemas.microsoft.com/office/drawing/2010/main"/>
                      </a:ext>
                    </a:extLst>
                  </pic:spPr>
                </pic:pic>
              </a:graphicData>
            </a:graphic>
          </wp:inline>
        </w:drawing>
      </w:r>
    </w:p>
    <w:p w:rsidR="00C5034C" w:rsidRPr="002C56B7" w:rsidRDefault="00CD0D24" w:rsidP="003748B7">
      <w:pPr>
        <w:pStyle w:val="KeinLeerraum"/>
        <w:spacing w:after="100" w:afterAutospacing="1" w:line="360" w:lineRule="auto"/>
        <w:rPr>
          <w:rFonts w:ascii="Arial" w:hAnsi="Arial" w:cs="Arial"/>
          <w:sz w:val="24"/>
          <w:szCs w:val="24"/>
        </w:rPr>
      </w:pPr>
      <w:r>
        <w:rPr>
          <w:rFonts w:ascii="Arial" w:hAnsi="Arial" w:cs="Arial"/>
          <w:sz w:val="24"/>
          <w:szCs w:val="24"/>
        </w:rPr>
        <w:t>April 2015</w:t>
      </w:r>
    </w:p>
    <w:p w:rsidR="00D73642" w:rsidRPr="00185CFB" w:rsidRDefault="003924F7" w:rsidP="003748B7">
      <w:pPr>
        <w:pStyle w:val="KeinLeerraum"/>
        <w:spacing w:after="100" w:afterAutospacing="1" w:line="360" w:lineRule="auto"/>
        <w:rPr>
          <w:rFonts w:ascii="Arial" w:hAnsi="Arial" w:cs="Arial"/>
          <w:b/>
          <w:i/>
          <w:sz w:val="28"/>
          <w:szCs w:val="28"/>
        </w:rPr>
      </w:pPr>
      <w:r w:rsidRPr="00185CFB">
        <w:rPr>
          <w:rFonts w:ascii="Arial" w:hAnsi="Arial" w:cs="Arial"/>
          <w:b/>
          <w:sz w:val="28"/>
          <w:szCs w:val="28"/>
        </w:rPr>
        <w:t>Qualität hinterlässt Eindruck.</w:t>
      </w:r>
      <w:r w:rsidR="002C56B7" w:rsidRPr="00185CFB">
        <w:rPr>
          <w:rFonts w:ascii="Arial" w:hAnsi="Arial" w:cs="Arial"/>
          <w:b/>
          <w:sz w:val="28"/>
          <w:szCs w:val="28"/>
        </w:rPr>
        <w:t xml:space="preserve"> </w:t>
      </w:r>
      <w:r w:rsidRPr="00185CFB">
        <w:rPr>
          <w:rFonts w:ascii="Arial" w:hAnsi="Arial" w:cs="Arial"/>
          <w:b/>
          <w:sz w:val="28"/>
          <w:szCs w:val="28"/>
        </w:rPr>
        <w:t>Weltweit und vor Ort.</w:t>
      </w:r>
    </w:p>
    <w:p w:rsidR="002C56B7" w:rsidRPr="002C56B7" w:rsidRDefault="002C56B7" w:rsidP="002C56B7">
      <w:pPr>
        <w:pStyle w:val="KeinLeerraum"/>
        <w:numPr>
          <w:ilvl w:val="0"/>
          <w:numId w:val="7"/>
        </w:numPr>
        <w:spacing w:line="360" w:lineRule="auto"/>
        <w:rPr>
          <w:rFonts w:ascii="Arial" w:hAnsi="Arial" w:cs="Arial"/>
          <w:b/>
          <w:i/>
          <w:sz w:val="24"/>
          <w:szCs w:val="28"/>
        </w:rPr>
      </w:pPr>
      <w:r>
        <w:rPr>
          <w:rFonts w:ascii="Arial" w:hAnsi="Arial" w:cs="Arial"/>
          <w:sz w:val="24"/>
          <w:szCs w:val="28"/>
        </w:rPr>
        <w:t>HELLER auf einen Blick: Zahlen und Fakten</w:t>
      </w:r>
    </w:p>
    <w:p w:rsidR="002C56B7" w:rsidRPr="002C56B7" w:rsidRDefault="002C56B7" w:rsidP="002C56B7">
      <w:pPr>
        <w:pStyle w:val="KeinLeerraum"/>
        <w:numPr>
          <w:ilvl w:val="0"/>
          <w:numId w:val="7"/>
        </w:numPr>
        <w:spacing w:line="360" w:lineRule="auto"/>
        <w:rPr>
          <w:rFonts w:ascii="Arial" w:hAnsi="Arial" w:cs="Arial"/>
          <w:b/>
          <w:i/>
          <w:sz w:val="24"/>
          <w:szCs w:val="28"/>
        </w:rPr>
      </w:pPr>
      <w:r>
        <w:rPr>
          <w:rFonts w:ascii="Arial" w:hAnsi="Arial" w:cs="Arial"/>
          <w:sz w:val="24"/>
          <w:szCs w:val="28"/>
        </w:rPr>
        <w:t>HELLER 2014: Der positive Trend setzt sich fort</w:t>
      </w:r>
    </w:p>
    <w:p w:rsidR="002C56B7" w:rsidRPr="00BC63BE" w:rsidRDefault="002C56B7" w:rsidP="002C56B7">
      <w:pPr>
        <w:pStyle w:val="KeinLeerraum"/>
        <w:numPr>
          <w:ilvl w:val="0"/>
          <w:numId w:val="7"/>
        </w:numPr>
        <w:spacing w:line="360" w:lineRule="auto"/>
        <w:rPr>
          <w:rFonts w:ascii="Arial" w:hAnsi="Arial" w:cs="Arial"/>
          <w:b/>
          <w:i/>
          <w:sz w:val="24"/>
          <w:szCs w:val="28"/>
        </w:rPr>
      </w:pPr>
      <w:r>
        <w:rPr>
          <w:rFonts w:ascii="Arial" w:hAnsi="Arial" w:cs="Arial"/>
          <w:sz w:val="24"/>
          <w:szCs w:val="28"/>
        </w:rPr>
        <w:t>HELLER 2015: Beste Aussichten</w:t>
      </w:r>
    </w:p>
    <w:p w:rsidR="0095116E" w:rsidRPr="006864FB" w:rsidRDefault="00BC63BE" w:rsidP="00496970">
      <w:pPr>
        <w:pStyle w:val="Listenabsatz"/>
        <w:numPr>
          <w:ilvl w:val="0"/>
          <w:numId w:val="7"/>
        </w:numPr>
        <w:autoSpaceDE w:val="0"/>
        <w:autoSpaceDN w:val="0"/>
        <w:adjustRightInd w:val="0"/>
        <w:spacing w:after="100" w:afterAutospacing="1" w:line="360" w:lineRule="auto"/>
        <w:rPr>
          <w:rFonts w:cs="Frutiger-BoldCn"/>
          <w:bCs/>
          <w:sz w:val="24"/>
          <w:szCs w:val="24"/>
        </w:rPr>
      </w:pPr>
      <w:r w:rsidRPr="006864FB">
        <w:rPr>
          <w:rFonts w:cs="Frutiger-BoldCn"/>
          <w:bCs/>
          <w:sz w:val="24"/>
          <w:szCs w:val="24"/>
        </w:rPr>
        <w:t xml:space="preserve">HELLER </w:t>
      </w:r>
      <w:r w:rsidR="006864FB" w:rsidRPr="006864FB">
        <w:rPr>
          <w:rFonts w:cs="Frutiger-BoldCn"/>
          <w:bCs/>
          <w:sz w:val="24"/>
          <w:szCs w:val="24"/>
        </w:rPr>
        <w:t>Qualität</w:t>
      </w:r>
      <w:r w:rsidRPr="006864FB">
        <w:rPr>
          <w:rFonts w:cs="Frutiger-BoldCn"/>
          <w:bCs/>
          <w:sz w:val="24"/>
          <w:szCs w:val="24"/>
        </w:rPr>
        <w:t xml:space="preserve">: </w:t>
      </w:r>
      <w:r w:rsidR="006864FB" w:rsidRPr="006864FB">
        <w:rPr>
          <w:rFonts w:cs="Frutiger-BoldCn"/>
          <w:bCs/>
          <w:sz w:val="24"/>
          <w:szCs w:val="24"/>
        </w:rPr>
        <w:t>Voraussetzung für zufriedene Kunden</w:t>
      </w:r>
      <w:r w:rsidR="0095116E" w:rsidRPr="006864FB">
        <w:rPr>
          <w:rFonts w:cs="Frutiger-BoldCn"/>
          <w:bCs/>
          <w:sz w:val="24"/>
          <w:szCs w:val="24"/>
        </w:rPr>
        <w:t xml:space="preserve"> </w:t>
      </w:r>
    </w:p>
    <w:p w:rsidR="002C56B7" w:rsidRDefault="002C56B7" w:rsidP="002C56B7">
      <w:pPr>
        <w:pStyle w:val="KeinLeerraum"/>
        <w:spacing w:line="360" w:lineRule="auto"/>
        <w:rPr>
          <w:rFonts w:ascii="Arial" w:hAnsi="Arial" w:cs="Arial"/>
          <w:b/>
          <w:i/>
          <w:sz w:val="28"/>
          <w:szCs w:val="28"/>
        </w:rPr>
      </w:pPr>
    </w:p>
    <w:p w:rsidR="002D1C72" w:rsidRDefault="002D1C72" w:rsidP="003748B7">
      <w:pPr>
        <w:pStyle w:val="KeinLeerraum"/>
        <w:spacing w:after="100" w:afterAutospacing="1" w:line="360" w:lineRule="auto"/>
        <w:rPr>
          <w:rFonts w:ascii="Arial" w:hAnsi="Arial" w:cs="Arial"/>
          <w:b/>
          <w:i/>
          <w:sz w:val="28"/>
          <w:szCs w:val="28"/>
        </w:rPr>
      </w:pPr>
    </w:p>
    <w:p w:rsidR="00BC63BE" w:rsidRDefault="00BC63BE" w:rsidP="003748B7">
      <w:pPr>
        <w:pStyle w:val="KeinLeerraum"/>
        <w:spacing w:after="100" w:afterAutospacing="1" w:line="360" w:lineRule="auto"/>
        <w:rPr>
          <w:rFonts w:ascii="Arial" w:hAnsi="Arial" w:cs="Arial"/>
          <w:b/>
          <w:i/>
          <w:sz w:val="28"/>
          <w:szCs w:val="28"/>
        </w:rPr>
      </w:pPr>
    </w:p>
    <w:p w:rsidR="00C5034C" w:rsidRPr="002D1C72" w:rsidRDefault="004C2D8F" w:rsidP="002D1C72">
      <w:pPr>
        <w:spacing w:after="100" w:afterAutospacing="1"/>
        <w:ind w:right="278"/>
        <w:rPr>
          <w:b/>
          <w:i/>
          <w:snapToGrid w:val="0"/>
          <w:color w:val="000000"/>
          <w:szCs w:val="24"/>
        </w:rPr>
      </w:pPr>
      <w:r w:rsidRPr="002D1C72">
        <w:rPr>
          <w:b/>
          <w:snapToGrid w:val="0"/>
          <w:color w:val="000000"/>
          <w:szCs w:val="24"/>
        </w:rPr>
        <w:t>Pressekontakt</w:t>
      </w:r>
    </w:p>
    <w:p w:rsidR="00C5034C" w:rsidRPr="002D1C72" w:rsidRDefault="00C5034C" w:rsidP="00C5034C">
      <w:pPr>
        <w:ind w:right="278"/>
        <w:rPr>
          <w:snapToGrid w:val="0"/>
          <w:color w:val="000000"/>
          <w:szCs w:val="24"/>
        </w:rPr>
      </w:pPr>
      <w:r w:rsidRPr="002D1C72">
        <w:rPr>
          <w:szCs w:val="24"/>
        </w:rPr>
        <w:t>Gebr. Heller Maschinenfabrik GmbH</w:t>
      </w:r>
    </w:p>
    <w:p w:rsidR="00C5034C" w:rsidRPr="002D1C72" w:rsidRDefault="00C5034C" w:rsidP="00C5034C">
      <w:pPr>
        <w:pStyle w:val="berschrift7"/>
      </w:pPr>
      <w:r w:rsidRPr="002D1C72">
        <w:t>Marketing</w:t>
      </w:r>
    </w:p>
    <w:p w:rsidR="00C5034C" w:rsidRPr="002D1C72" w:rsidRDefault="00C5034C" w:rsidP="00C5034C">
      <w:pPr>
        <w:ind w:right="278"/>
        <w:rPr>
          <w:snapToGrid w:val="0"/>
          <w:color w:val="000000"/>
          <w:szCs w:val="24"/>
        </w:rPr>
      </w:pPr>
      <w:r w:rsidRPr="002D1C72">
        <w:rPr>
          <w:snapToGrid w:val="0"/>
          <w:color w:val="000000"/>
          <w:szCs w:val="24"/>
        </w:rPr>
        <w:t>Marcus Kurringer</w:t>
      </w:r>
    </w:p>
    <w:p w:rsidR="00C5034C" w:rsidRPr="002D1C72" w:rsidRDefault="00C5034C" w:rsidP="00C5034C">
      <w:pPr>
        <w:ind w:right="278"/>
        <w:rPr>
          <w:snapToGrid w:val="0"/>
          <w:color w:val="000000"/>
          <w:szCs w:val="24"/>
        </w:rPr>
      </w:pPr>
      <w:r w:rsidRPr="002D1C72">
        <w:rPr>
          <w:snapToGrid w:val="0"/>
          <w:color w:val="000000"/>
          <w:szCs w:val="24"/>
        </w:rPr>
        <w:t>Gebrüder-Heller-Straße 15</w:t>
      </w:r>
    </w:p>
    <w:p w:rsidR="00C5034C" w:rsidRPr="002D1C72" w:rsidRDefault="00C5034C" w:rsidP="00C5034C">
      <w:pPr>
        <w:ind w:right="278"/>
        <w:rPr>
          <w:snapToGrid w:val="0"/>
          <w:color w:val="000000"/>
          <w:szCs w:val="24"/>
        </w:rPr>
      </w:pPr>
      <w:r w:rsidRPr="002D1C72">
        <w:rPr>
          <w:snapToGrid w:val="0"/>
          <w:color w:val="000000"/>
          <w:szCs w:val="24"/>
        </w:rPr>
        <w:t>72622 Nürtingen</w:t>
      </w:r>
    </w:p>
    <w:p w:rsidR="00C5034C" w:rsidRPr="002D1C72" w:rsidRDefault="00C5034C" w:rsidP="00C5034C">
      <w:pPr>
        <w:ind w:right="278"/>
        <w:rPr>
          <w:i/>
          <w:snapToGrid w:val="0"/>
          <w:color w:val="000000"/>
          <w:szCs w:val="24"/>
        </w:rPr>
      </w:pPr>
      <w:r w:rsidRPr="002D1C72">
        <w:rPr>
          <w:snapToGrid w:val="0"/>
          <w:color w:val="000000"/>
          <w:szCs w:val="24"/>
        </w:rPr>
        <w:t>Deutschland</w:t>
      </w:r>
    </w:p>
    <w:p w:rsidR="00C5034C" w:rsidRPr="002D1C72" w:rsidRDefault="00C5034C" w:rsidP="00C5034C">
      <w:pPr>
        <w:ind w:right="278"/>
        <w:rPr>
          <w:snapToGrid w:val="0"/>
          <w:color w:val="000000"/>
          <w:szCs w:val="24"/>
        </w:rPr>
      </w:pPr>
      <w:r w:rsidRPr="002D1C72">
        <w:rPr>
          <w:snapToGrid w:val="0"/>
          <w:color w:val="000000"/>
          <w:szCs w:val="24"/>
        </w:rPr>
        <w:t>Telefon: +49 7022 77-5683</w:t>
      </w:r>
    </w:p>
    <w:p w:rsidR="00C5034C" w:rsidRPr="002D1C72" w:rsidRDefault="00C5034C" w:rsidP="00C5034C">
      <w:pPr>
        <w:ind w:right="278"/>
        <w:rPr>
          <w:snapToGrid w:val="0"/>
          <w:color w:val="000000"/>
          <w:szCs w:val="24"/>
        </w:rPr>
      </w:pPr>
      <w:r w:rsidRPr="002D1C72">
        <w:rPr>
          <w:snapToGrid w:val="0"/>
          <w:color w:val="000000"/>
          <w:szCs w:val="24"/>
        </w:rPr>
        <w:t>Telefax: +49 7022 77-165683</w:t>
      </w:r>
    </w:p>
    <w:p w:rsidR="00C5034C" w:rsidRPr="002D1C72" w:rsidRDefault="00C5034C" w:rsidP="00C5034C">
      <w:pPr>
        <w:ind w:right="276"/>
        <w:rPr>
          <w:snapToGrid w:val="0"/>
          <w:color w:val="000000"/>
          <w:szCs w:val="24"/>
        </w:rPr>
      </w:pPr>
      <w:r w:rsidRPr="002D1C72">
        <w:rPr>
          <w:snapToGrid w:val="0"/>
          <w:color w:val="000000"/>
          <w:szCs w:val="24"/>
        </w:rPr>
        <w:t>marcus.kurringer@heller.biz</w:t>
      </w:r>
    </w:p>
    <w:p w:rsidR="004B35B6" w:rsidRPr="006864FB" w:rsidRDefault="004B35B6" w:rsidP="004B35B6">
      <w:pPr>
        <w:pStyle w:val="KeinLeerraum"/>
        <w:spacing w:after="100" w:afterAutospacing="1" w:line="360" w:lineRule="auto"/>
        <w:rPr>
          <w:rFonts w:ascii="Arial" w:hAnsi="Arial" w:cs="Arial"/>
          <w:b/>
          <w:i/>
          <w:sz w:val="28"/>
          <w:szCs w:val="28"/>
        </w:rPr>
      </w:pPr>
      <w:r w:rsidRPr="006864FB">
        <w:rPr>
          <w:rFonts w:ascii="Arial" w:hAnsi="Arial" w:cs="Arial"/>
          <w:b/>
          <w:sz w:val="28"/>
          <w:szCs w:val="28"/>
        </w:rPr>
        <w:lastRenderedPageBreak/>
        <w:t>HELLER auf einen Blick</w:t>
      </w:r>
      <w:r w:rsidR="008D1E16" w:rsidRPr="006864FB">
        <w:rPr>
          <w:rFonts w:ascii="Arial" w:hAnsi="Arial" w:cs="Arial"/>
          <w:b/>
          <w:sz w:val="28"/>
          <w:szCs w:val="28"/>
        </w:rPr>
        <w:t xml:space="preserve">: </w:t>
      </w:r>
      <w:r w:rsidRPr="006864FB">
        <w:rPr>
          <w:rFonts w:ascii="Arial" w:hAnsi="Arial" w:cs="Arial"/>
          <w:b/>
          <w:sz w:val="28"/>
          <w:szCs w:val="28"/>
        </w:rPr>
        <w:t>Zahlen und Fakten</w:t>
      </w:r>
    </w:p>
    <w:p w:rsidR="00DA7845" w:rsidRPr="008D1E16" w:rsidRDefault="003924F7" w:rsidP="00DB67C2">
      <w:pPr>
        <w:pStyle w:val="KeinLeerraum"/>
        <w:numPr>
          <w:ilvl w:val="0"/>
          <w:numId w:val="3"/>
        </w:numPr>
        <w:spacing w:after="100" w:afterAutospacing="1" w:line="360" w:lineRule="auto"/>
        <w:rPr>
          <w:rFonts w:ascii="Arial" w:hAnsi="Arial" w:cs="Arial"/>
          <w:snapToGrid w:val="0"/>
          <w:color w:val="000000"/>
          <w:sz w:val="24"/>
          <w:szCs w:val="24"/>
          <w:lang w:val="it-IT"/>
        </w:rPr>
      </w:pPr>
      <w:r>
        <w:rPr>
          <w:rFonts w:ascii="Arial" w:hAnsi="Arial" w:cs="Arial"/>
          <w:snapToGrid w:val="0"/>
          <w:color w:val="000000"/>
          <w:sz w:val="24"/>
          <w:szCs w:val="24"/>
          <w:lang w:val="it-IT"/>
        </w:rPr>
        <w:t>Auftragseingang 2014</w:t>
      </w:r>
    </w:p>
    <w:p w:rsidR="008A125B" w:rsidRPr="008D1E16" w:rsidRDefault="003924F7" w:rsidP="00DA7845">
      <w:pPr>
        <w:pStyle w:val="KeinLeerraum"/>
        <w:numPr>
          <w:ilvl w:val="1"/>
          <w:numId w:val="3"/>
        </w:numPr>
        <w:spacing w:after="100" w:afterAutospacing="1" w:line="360" w:lineRule="auto"/>
        <w:rPr>
          <w:rFonts w:ascii="Arial" w:hAnsi="Arial" w:cs="Arial"/>
          <w:snapToGrid w:val="0"/>
          <w:color w:val="000000"/>
          <w:sz w:val="24"/>
          <w:szCs w:val="24"/>
          <w:lang w:val="it-IT"/>
        </w:rPr>
      </w:pPr>
      <w:r>
        <w:rPr>
          <w:rFonts w:ascii="Arial" w:hAnsi="Arial" w:cs="Arial"/>
          <w:snapToGrid w:val="0"/>
          <w:color w:val="000000"/>
          <w:sz w:val="24"/>
          <w:szCs w:val="24"/>
          <w:lang w:val="it-IT"/>
        </w:rPr>
        <w:t>558,1 Mio. EUR (2013</w:t>
      </w:r>
      <w:r w:rsidR="008A125B" w:rsidRPr="008D1E16">
        <w:rPr>
          <w:rFonts w:ascii="Arial" w:hAnsi="Arial" w:cs="Arial"/>
          <w:snapToGrid w:val="0"/>
          <w:color w:val="000000"/>
          <w:sz w:val="24"/>
          <w:szCs w:val="24"/>
          <w:lang w:val="it-IT"/>
        </w:rPr>
        <w:t xml:space="preserve">: </w:t>
      </w:r>
      <w:r>
        <w:rPr>
          <w:rFonts w:ascii="Arial" w:hAnsi="Arial" w:cs="Arial"/>
          <w:snapToGrid w:val="0"/>
          <w:color w:val="000000"/>
          <w:sz w:val="24"/>
          <w:szCs w:val="24"/>
          <w:lang w:val="it-IT"/>
        </w:rPr>
        <w:t>413,5</w:t>
      </w:r>
      <w:r w:rsidR="008A125B" w:rsidRPr="008D1E16">
        <w:rPr>
          <w:rFonts w:ascii="Arial" w:hAnsi="Arial" w:cs="Arial"/>
          <w:snapToGrid w:val="0"/>
          <w:color w:val="000000"/>
          <w:sz w:val="24"/>
          <w:szCs w:val="24"/>
          <w:lang w:val="it-IT"/>
        </w:rPr>
        <w:t xml:space="preserve"> Mio. EUR)</w:t>
      </w:r>
    </w:p>
    <w:p w:rsidR="00DA7845" w:rsidRPr="008D1E16" w:rsidRDefault="003924F7" w:rsidP="00DA7845">
      <w:pPr>
        <w:pStyle w:val="KeinLeerraum"/>
        <w:numPr>
          <w:ilvl w:val="2"/>
          <w:numId w:val="3"/>
        </w:numPr>
        <w:spacing w:after="100" w:afterAutospacing="1" w:line="360" w:lineRule="auto"/>
        <w:rPr>
          <w:rFonts w:ascii="Arial" w:hAnsi="Arial" w:cs="Arial"/>
          <w:snapToGrid w:val="0"/>
          <w:color w:val="000000"/>
          <w:sz w:val="24"/>
          <w:szCs w:val="24"/>
          <w:lang w:val="it-IT"/>
        </w:rPr>
      </w:pPr>
      <w:r>
        <w:rPr>
          <w:rFonts w:ascii="Arial" w:hAnsi="Arial" w:cs="Arial"/>
          <w:snapToGrid w:val="0"/>
          <w:color w:val="000000"/>
          <w:sz w:val="24"/>
          <w:szCs w:val="24"/>
          <w:lang w:val="it-IT"/>
        </w:rPr>
        <w:t>69% Europa (2013: 66</w:t>
      </w:r>
      <w:r w:rsidR="00DA7845" w:rsidRPr="008D1E16">
        <w:rPr>
          <w:rFonts w:ascii="Arial" w:hAnsi="Arial" w:cs="Arial"/>
          <w:snapToGrid w:val="0"/>
          <w:color w:val="000000"/>
          <w:sz w:val="24"/>
          <w:szCs w:val="24"/>
          <w:lang w:val="it-IT"/>
        </w:rPr>
        <w:t>%)</w:t>
      </w:r>
    </w:p>
    <w:p w:rsidR="00DA7845" w:rsidRPr="008D1E16" w:rsidRDefault="003924F7" w:rsidP="00DA7845">
      <w:pPr>
        <w:pStyle w:val="KeinLeerraum"/>
        <w:numPr>
          <w:ilvl w:val="2"/>
          <w:numId w:val="3"/>
        </w:numPr>
        <w:spacing w:after="100" w:afterAutospacing="1" w:line="360" w:lineRule="auto"/>
        <w:rPr>
          <w:rFonts w:ascii="Arial" w:hAnsi="Arial" w:cs="Arial"/>
          <w:snapToGrid w:val="0"/>
          <w:color w:val="000000"/>
          <w:sz w:val="24"/>
          <w:szCs w:val="24"/>
          <w:lang w:val="it-IT"/>
        </w:rPr>
      </w:pPr>
      <w:r>
        <w:rPr>
          <w:rFonts w:ascii="Arial" w:hAnsi="Arial" w:cs="Arial"/>
          <w:snapToGrid w:val="0"/>
          <w:color w:val="000000"/>
          <w:sz w:val="24"/>
          <w:szCs w:val="24"/>
          <w:lang w:val="it-IT"/>
        </w:rPr>
        <w:t>23% Nord- und Südamerika (2013: 15</w:t>
      </w:r>
      <w:r w:rsidR="00DA7845" w:rsidRPr="008D1E16">
        <w:rPr>
          <w:rFonts w:ascii="Arial" w:hAnsi="Arial" w:cs="Arial"/>
          <w:snapToGrid w:val="0"/>
          <w:color w:val="000000"/>
          <w:sz w:val="24"/>
          <w:szCs w:val="24"/>
          <w:lang w:val="it-IT"/>
        </w:rPr>
        <w:t>%)</w:t>
      </w:r>
    </w:p>
    <w:p w:rsidR="00DA7845" w:rsidRPr="008D1E16" w:rsidRDefault="009369B3" w:rsidP="00DA7845">
      <w:pPr>
        <w:pStyle w:val="KeinLeerraum"/>
        <w:numPr>
          <w:ilvl w:val="2"/>
          <w:numId w:val="3"/>
        </w:numPr>
        <w:spacing w:after="100" w:afterAutospacing="1" w:line="360" w:lineRule="auto"/>
        <w:rPr>
          <w:rFonts w:ascii="Arial" w:hAnsi="Arial" w:cs="Arial"/>
          <w:snapToGrid w:val="0"/>
          <w:color w:val="000000"/>
          <w:sz w:val="24"/>
          <w:szCs w:val="24"/>
          <w:lang w:val="it-IT"/>
        </w:rPr>
      </w:pPr>
      <w:r>
        <w:rPr>
          <w:rFonts w:ascii="Arial" w:hAnsi="Arial" w:cs="Arial"/>
          <w:snapToGrid w:val="0"/>
          <w:color w:val="000000"/>
          <w:sz w:val="24"/>
          <w:szCs w:val="24"/>
          <w:lang w:val="it-IT"/>
        </w:rPr>
        <w:t>8% Asien (2013</w:t>
      </w:r>
      <w:r w:rsidR="003924F7">
        <w:rPr>
          <w:rFonts w:ascii="Arial" w:hAnsi="Arial" w:cs="Arial"/>
          <w:snapToGrid w:val="0"/>
          <w:color w:val="000000"/>
          <w:sz w:val="24"/>
          <w:szCs w:val="24"/>
          <w:lang w:val="it-IT"/>
        </w:rPr>
        <w:t>: 19</w:t>
      </w:r>
      <w:r w:rsidR="00DA7845" w:rsidRPr="008D1E16">
        <w:rPr>
          <w:rFonts w:ascii="Arial" w:hAnsi="Arial" w:cs="Arial"/>
          <w:snapToGrid w:val="0"/>
          <w:color w:val="000000"/>
          <w:sz w:val="24"/>
          <w:szCs w:val="24"/>
          <w:lang w:val="it-IT"/>
        </w:rPr>
        <w:t>%)</w:t>
      </w:r>
    </w:p>
    <w:p w:rsidR="004B35B6" w:rsidRPr="008D1E16" w:rsidRDefault="009B4995" w:rsidP="00DB67C2">
      <w:pPr>
        <w:pStyle w:val="KeinLeerraum"/>
        <w:numPr>
          <w:ilvl w:val="0"/>
          <w:numId w:val="3"/>
        </w:numPr>
        <w:spacing w:after="100" w:afterAutospacing="1" w:line="360" w:lineRule="auto"/>
        <w:rPr>
          <w:rFonts w:ascii="Arial" w:hAnsi="Arial" w:cs="Arial"/>
          <w:snapToGrid w:val="0"/>
          <w:color w:val="000000"/>
          <w:sz w:val="24"/>
          <w:szCs w:val="24"/>
          <w:lang w:val="it-IT"/>
        </w:rPr>
      </w:pPr>
      <w:r>
        <w:rPr>
          <w:rFonts w:ascii="Arial" w:hAnsi="Arial" w:cs="Arial"/>
          <w:snapToGrid w:val="0"/>
          <w:color w:val="000000"/>
          <w:sz w:val="24"/>
          <w:szCs w:val="24"/>
          <w:lang w:val="it-IT"/>
        </w:rPr>
        <w:t>Umsatz 2014</w:t>
      </w:r>
    </w:p>
    <w:p w:rsidR="008A125B" w:rsidRPr="008D1E16" w:rsidRDefault="009B4995" w:rsidP="004B35B6">
      <w:pPr>
        <w:pStyle w:val="KeinLeerraum"/>
        <w:numPr>
          <w:ilvl w:val="1"/>
          <w:numId w:val="3"/>
        </w:numPr>
        <w:spacing w:after="100" w:afterAutospacing="1" w:line="360" w:lineRule="auto"/>
        <w:rPr>
          <w:rFonts w:ascii="Arial" w:hAnsi="Arial" w:cs="Arial"/>
          <w:snapToGrid w:val="0"/>
          <w:color w:val="000000"/>
          <w:sz w:val="24"/>
          <w:szCs w:val="24"/>
          <w:lang w:val="it-IT"/>
        </w:rPr>
      </w:pPr>
      <w:r>
        <w:rPr>
          <w:rFonts w:ascii="Arial" w:hAnsi="Arial" w:cs="Arial"/>
          <w:snapToGrid w:val="0"/>
          <w:color w:val="000000"/>
          <w:sz w:val="24"/>
          <w:szCs w:val="24"/>
          <w:lang w:val="it-IT"/>
        </w:rPr>
        <w:t>434,4</w:t>
      </w:r>
      <w:r w:rsidR="004B35B6" w:rsidRPr="008D1E16">
        <w:rPr>
          <w:rFonts w:ascii="Arial" w:hAnsi="Arial" w:cs="Arial"/>
          <w:snapToGrid w:val="0"/>
          <w:color w:val="000000"/>
          <w:sz w:val="24"/>
          <w:szCs w:val="24"/>
          <w:lang w:val="it-IT"/>
        </w:rPr>
        <w:t xml:space="preserve"> Mio. EUR (</w:t>
      </w:r>
      <w:r>
        <w:rPr>
          <w:rFonts w:ascii="Arial" w:hAnsi="Arial" w:cs="Arial"/>
          <w:snapToGrid w:val="0"/>
          <w:color w:val="000000"/>
          <w:sz w:val="24"/>
          <w:szCs w:val="24"/>
          <w:lang w:val="it-IT"/>
        </w:rPr>
        <w:t>2013: 532,7</w:t>
      </w:r>
      <w:r w:rsidR="008A125B" w:rsidRPr="008D1E16">
        <w:rPr>
          <w:rFonts w:ascii="Arial" w:hAnsi="Arial" w:cs="Arial"/>
          <w:snapToGrid w:val="0"/>
          <w:color w:val="000000"/>
          <w:sz w:val="24"/>
          <w:szCs w:val="24"/>
          <w:lang w:val="it-IT"/>
        </w:rPr>
        <w:t xml:space="preserve"> Mio. EUR)</w:t>
      </w:r>
    </w:p>
    <w:p w:rsidR="004B35B6" w:rsidRPr="008D1E16" w:rsidRDefault="009B4995" w:rsidP="00DB67C2">
      <w:pPr>
        <w:pStyle w:val="KeinLeerraum"/>
        <w:numPr>
          <w:ilvl w:val="0"/>
          <w:numId w:val="3"/>
        </w:numPr>
        <w:spacing w:after="100" w:afterAutospacing="1" w:line="360" w:lineRule="auto"/>
        <w:rPr>
          <w:rFonts w:ascii="Arial" w:hAnsi="Arial" w:cs="Arial"/>
          <w:snapToGrid w:val="0"/>
          <w:color w:val="000000"/>
          <w:sz w:val="24"/>
          <w:szCs w:val="24"/>
          <w:lang w:val="it-IT"/>
        </w:rPr>
      </w:pPr>
      <w:r>
        <w:rPr>
          <w:rFonts w:ascii="Arial" w:hAnsi="Arial" w:cs="Arial"/>
          <w:snapToGrid w:val="0"/>
          <w:color w:val="000000"/>
          <w:sz w:val="24"/>
          <w:szCs w:val="24"/>
          <w:lang w:val="it-IT"/>
        </w:rPr>
        <w:t>Leistung 2014</w:t>
      </w:r>
    </w:p>
    <w:p w:rsidR="008A125B" w:rsidRPr="008D1E16" w:rsidRDefault="009B4995" w:rsidP="004B35B6">
      <w:pPr>
        <w:pStyle w:val="KeinLeerraum"/>
        <w:numPr>
          <w:ilvl w:val="1"/>
          <w:numId w:val="3"/>
        </w:numPr>
        <w:spacing w:after="100" w:afterAutospacing="1" w:line="360" w:lineRule="auto"/>
        <w:rPr>
          <w:rFonts w:ascii="Arial" w:hAnsi="Arial" w:cs="Arial"/>
          <w:snapToGrid w:val="0"/>
          <w:color w:val="000000"/>
          <w:sz w:val="24"/>
          <w:szCs w:val="24"/>
          <w:lang w:val="it-IT"/>
        </w:rPr>
      </w:pPr>
      <w:r>
        <w:rPr>
          <w:rFonts w:ascii="Arial" w:hAnsi="Arial" w:cs="Arial"/>
          <w:snapToGrid w:val="0"/>
          <w:color w:val="000000"/>
          <w:sz w:val="24"/>
          <w:szCs w:val="24"/>
          <w:lang w:val="it-IT"/>
        </w:rPr>
        <w:t>462,5</w:t>
      </w:r>
      <w:r w:rsidR="008A125B" w:rsidRPr="008D1E16">
        <w:rPr>
          <w:rFonts w:ascii="Arial" w:hAnsi="Arial" w:cs="Arial"/>
          <w:snapToGrid w:val="0"/>
          <w:color w:val="000000"/>
          <w:sz w:val="24"/>
          <w:szCs w:val="24"/>
          <w:lang w:val="it-IT"/>
        </w:rPr>
        <w:t xml:space="preserve"> Mio. EUR</w:t>
      </w:r>
    </w:p>
    <w:p w:rsidR="00DA7845" w:rsidRPr="008D1E16" w:rsidRDefault="008A125B" w:rsidP="00DA7845">
      <w:pPr>
        <w:pStyle w:val="KeinLeerraum"/>
        <w:numPr>
          <w:ilvl w:val="0"/>
          <w:numId w:val="3"/>
        </w:numPr>
        <w:spacing w:after="100" w:afterAutospacing="1" w:line="360" w:lineRule="auto"/>
        <w:rPr>
          <w:rFonts w:ascii="Arial" w:hAnsi="Arial" w:cs="Arial"/>
          <w:snapToGrid w:val="0"/>
          <w:color w:val="000000"/>
          <w:sz w:val="24"/>
          <w:szCs w:val="24"/>
          <w:lang w:val="it-IT"/>
        </w:rPr>
      </w:pPr>
      <w:r w:rsidRPr="008D1E16">
        <w:rPr>
          <w:rFonts w:ascii="Arial" w:hAnsi="Arial" w:cs="Arial"/>
          <w:snapToGrid w:val="0"/>
          <w:color w:val="000000"/>
          <w:sz w:val="24"/>
          <w:szCs w:val="24"/>
          <w:lang w:val="it-IT"/>
        </w:rPr>
        <w:t>Eigenkapital</w:t>
      </w:r>
      <w:r w:rsidR="009B4995">
        <w:rPr>
          <w:rFonts w:ascii="Arial" w:hAnsi="Arial" w:cs="Arial"/>
          <w:snapToGrid w:val="0"/>
          <w:color w:val="000000"/>
          <w:sz w:val="24"/>
          <w:szCs w:val="24"/>
          <w:lang w:val="it-IT"/>
        </w:rPr>
        <w:t xml:space="preserve"> 2014</w:t>
      </w:r>
    </w:p>
    <w:p w:rsidR="008A125B" w:rsidRPr="008D1E16" w:rsidRDefault="009B4995" w:rsidP="00DA7845">
      <w:pPr>
        <w:pStyle w:val="KeinLeerraum"/>
        <w:numPr>
          <w:ilvl w:val="1"/>
          <w:numId w:val="3"/>
        </w:numPr>
        <w:spacing w:after="100" w:afterAutospacing="1" w:line="360" w:lineRule="auto"/>
        <w:rPr>
          <w:rFonts w:ascii="Arial" w:hAnsi="Arial" w:cs="Arial"/>
          <w:snapToGrid w:val="0"/>
          <w:color w:val="000000"/>
          <w:sz w:val="24"/>
          <w:szCs w:val="24"/>
          <w:lang w:val="it-IT"/>
        </w:rPr>
      </w:pPr>
      <w:r>
        <w:rPr>
          <w:rFonts w:ascii="Arial" w:hAnsi="Arial" w:cs="Arial"/>
          <w:snapToGrid w:val="0"/>
          <w:color w:val="000000"/>
          <w:sz w:val="24"/>
          <w:szCs w:val="24"/>
          <w:lang w:val="it-IT"/>
        </w:rPr>
        <w:t>108,8</w:t>
      </w:r>
      <w:r w:rsidR="008A125B" w:rsidRPr="008D1E16">
        <w:rPr>
          <w:rFonts w:ascii="Arial" w:hAnsi="Arial" w:cs="Arial"/>
          <w:snapToGrid w:val="0"/>
          <w:color w:val="000000"/>
          <w:sz w:val="24"/>
          <w:szCs w:val="24"/>
          <w:lang w:val="it-IT"/>
        </w:rPr>
        <w:t xml:space="preserve"> Mio. EUR</w:t>
      </w:r>
    </w:p>
    <w:p w:rsidR="008A125B" w:rsidRPr="008D1E16" w:rsidRDefault="008A125B" w:rsidP="00DA7845">
      <w:pPr>
        <w:pStyle w:val="KeinLeerraum"/>
        <w:numPr>
          <w:ilvl w:val="1"/>
          <w:numId w:val="3"/>
        </w:numPr>
        <w:spacing w:after="100" w:afterAutospacing="1" w:line="360" w:lineRule="auto"/>
        <w:rPr>
          <w:rFonts w:ascii="Arial" w:hAnsi="Arial" w:cs="Arial"/>
          <w:snapToGrid w:val="0"/>
          <w:color w:val="000000"/>
          <w:sz w:val="24"/>
          <w:szCs w:val="24"/>
          <w:lang w:val="it-IT"/>
        </w:rPr>
      </w:pPr>
      <w:r w:rsidRPr="008D1E16">
        <w:rPr>
          <w:rFonts w:ascii="Arial" w:hAnsi="Arial" w:cs="Arial"/>
          <w:snapToGrid w:val="0"/>
          <w:color w:val="000000"/>
          <w:sz w:val="24"/>
          <w:szCs w:val="24"/>
          <w:lang w:val="it-IT"/>
        </w:rPr>
        <w:t>Eigenka</w:t>
      </w:r>
      <w:r w:rsidR="009369B3">
        <w:rPr>
          <w:rFonts w:ascii="Arial" w:hAnsi="Arial" w:cs="Arial"/>
          <w:snapToGrid w:val="0"/>
          <w:color w:val="000000"/>
          <w:sz w:val="24"/>
          <w:szCs w:val="24"/>
          <w:lang w:val="it-IT"/>
        </w:rPr>
        <w:t>pitalquote: 34,5% (2013</w:t>
      </w:r>
      <w:r w:rsidR="009B4995">
        <w:rPr>
          <w:rFonts w:ascii="Arial" w:hAnsi="Arial" w:cs="Arial"/>
          <w:snapToGrid w:val="0"/>
          <w:color w:val="000000"/>
          <w:sz w:val="24"/>
          <w:szCs w:val="24"/>
          <w:lang w:val="it-IT"/>
        </w:rPr>
        <w:t>: 34,0</w:t>
      </w:r>
      <w:r w:rsidR="00DA7845" w:rsidRPr="008D1E16">
        <w:rPr>
          <w:rFonts w:ascii="Arial" w:hAnsi="Arial" w:cs="Arial"/>
          <w:snapToGrid w:val="0"/>
          <w:color w:val="000000"/>
          <w:sz w:val="24"/>
          <w:szCs w:val="24"/>
          <w:lang w:val="it-IT"/>
        </w:rPr>
        <w:t>%)</w:t>
      </w:r>
    </w:p>
    <w:p w:rsidR="004B35B6" w:rsidRPr="008D1E16" w:rsidRDefault="00DA7845" w:rsidP="00DA7845">
      <w:pPr>
        <w:pStyle w:val="KeinLeerraum"/>
        <w:numPr>
          <w:ilvl w:val="0"/>
          <w:numId w:val="3"/>
        </w:numPr>
        <w:spacing w:after="100" w:afterAutospacing="1" w:line="360" w:lineRule="auto"/>
        <w:rPr>
          <w:rFonts w:ascii="Arial" w:hAnsi="Arial" w:cs="Arial"/>
          <w:snapToGrid w:val="0"/>
          <w:color w:val="000000"/>
          <w:sz w:val="24"/>
          <w:szCs w:val="24"/>
          <w:lang w:val="it-IT"/>
        </w:rPr>
      </w:pPr>
      <w:r w:rsidRPr="008D1E16">
        <w:rPr>
          <w:rFonts w:ascii="Arial" w:hAnsi="Arial" w:cs="Arial"/>
          <w:snapToGrid w:val="0"/>
          <w:color w:val="000000"/>
          <w:sz w:val="24"/>
          <w:szCs w:val="24"/>
          <w:lang w:val="it-IT"/>
        </w:rPr>
        <w:t>Investitionsvolumen 2</w:t>
      </w:r>
      <w:r w:rsidR="009B4995">
        <w:rPr>
          <w:rFonts w:ascii="Arial" w:hAnsi="Arial" w:cs="Arial"/>
          <w:snapToGrid w:val="0"/>
          <w:color w:val="000000"/>
          <w:sz w:val="24"/>
          <w:szCs w:val="24"/>
          <w:lang w:val="it-IT"/>
        </w:rPr>
        <w:t>014</w:t>
      </w:r>
    </w:p>
    <w:p w:rsidR="00DA7845" w:rsidRPr="008D1E16" w:rsidRDefault="009B4995" w:rsidP="004B35B6">
      <w:pPr>
        <w:pStyle w:val="KeinLeerraum"/>
        <w:numPr>
          <w:ilvl w:val="1"/>
          <w:numId w:val="3"/>
        </w:numPr>
        <w:spacing w:after="100" w:afterAutospacing="1" w:line="360" w:lineRule="auto"/>
        <w:rPr>
          <w:rFonts w:ascii="Arial" w:hAnsi="Arial" w:cs="Arial"/>
          <w:snapToGrid w:val="0"/>
          <w:color w:val="000000"/>
          <w:sz w:val="24"/>
          <w:szCs w:val="24"/>
          <w:lang w:val="it-IT"/>
        </w:rPr>
      </w:pPr>
      <w:r>
        <w:rPr>
          <w:rFonts w:ascii="Arial" w:hAnsi="Arial" w:cs="Arial"/>
          <w:snapToGrid w:val="0"/>
          <w:color w:val="000000"/>
          <w:sz w:val="24"/>
          <w:szCs w:val="24"/>
          <w:lang w:val="it-IT"/>
        </w:rPr>
        <w:t>8,1</w:t>
      </w:r>
      <w:r w:rsidR="00DA7845" w:rsidRPr="008D1E16">
        <w:rPr>
          <w:rFonts w:ascii="Arial" w:hAnsi="Arial" w:cs="Arial"/>
          <w:snapToGrid w:val="0"/>
          <w:color w:val="000000"/>
          <w:sz w:val="24"/>
          <w:szCs w:val="24"/>
          <w:lang w:val="it-IT"/>
        </w:rPr>
        <w:t xml:space="preserve"> Mio. EUR</w:t>
      </w:r>
    </w:p>
    <w:p w:rsidR="004B35B6" w:rsidRPr="008D1E16" w:rsidRDefault="009B4995" w:rsidP="00DA7845">
      <w:pPr>
        <w:pStyle w:val="KeinLeerraum"/>
        <w:numPr>
          <w:ilvl w:val="0"/>
          <w:numId w:val="3"/>
        </w:numPr>
        <w:spacing w:after="100" w:afterAutospacing="1" w:line="360" w:lineRule="auto"/>
        <w:rPr>
          <w:rFonts w:ascii="Arial" w:hAnsi="Arial" w:cs="Arial"/>
          <w:snapToGrid w:val="0"/>
          <w:color w:val="000000"/>
          <w:sz w:val="24"/>
          <w:szCs w:val="24"/>
          <w:lang w:val="it-IT"/>
        </w:rPr>
      </w:pPr>
      <w:r>
        <w:rPr>
          <w:rFonts w:ascii="Arial" w:hAnsi="Arial" w:cs="Arial"/>
          <w:snapToGrid w:val="0"/>
          <w:color w:val="000000"/>
          <w:sz w:val="24"/>
          <w:szCs w:val="24"/>
          <w:lang w:val="it-IT"/>
        </w:rPr>
        <w:t>Entwicklungsausgaben 2014</w:t>
      </w:r>
    </w:p>
    <w:p w:rsidR="00DA7845" w:rsidRPr="008D1E16" w:rsidRDefault="009B4995" w:rsidP="004B35B6">
      <w:pPr>
        <w:pStyle w:val="KeinLeerraum"/>
        <w:numPr>
          <w:ilvl w:val="1"/>
          <w:numId w:val="3"/>
        </w:numPr>
        <w:spacing w:after="100" w:afterAutospacing="1" w:line="360" w:lineRule="auto"/>
        <w:rPr>
          <w:rFonts w:ascii="Arial" w:hAnsi="Arial" w:cs="Arial"/>
          <w:snapToGrid w:val="0"/>
          <w:color w:val="000000"/>
          <w:sz w:val="24"/>
          <w:szCs w:val="24"/>
          <w:lang w:val="it-IT"/>
        </w:rPr>
      </w:pPr>
      <w:r>
        <w:rPr>
          <w:rFonts w:ascii="Arial" w:hAnsi="Arial" w:cs="Arial"/>
          <w:snapToGrid w:val="0"/>
          <w:color w:val="000000"/>
          <w:sz w:val="24"/>
          <w:szCs w:val="24"/>
          <w:lang w:val="it-IT"/>
        </w:rPr>
        <w:t>13,5 Mio. EUR</w:t>
      </w:r>
    </w:p>
    <w:p w:rsidR="004B35B6" w:rsidRPr="008D1E16" w:rsidRDefault="00DA7845" w:rsidP="00DA7845">
      <w:pPr>
        <w:pStyle w:val="KeinLeerraum"/>
        <w:numPr>
          <w:ilvl w:val="0"/>
          <w:numId w:val="3"/>
        </w:numPr>
        <w:spacing w:after="100" w:afterAutospacing="1" w:line="360" w:lineRule="auto"/>
        <w:rPr>
          <w:rFonts w:ascii="Arial" w:hAnsi="Arial" w:cs="Arial"/>
          <w:snapToGrid w:val="0"/>
          <w:color w:val="000000"/>
          <w:sz w:val="24"/>
          <w:szCs w:val="24"/>
          <w:lang w:val="it-IT"/>
        </w:rPr>
      </w:pPr>
      <w:r w:rsidRPr="008D1E16">
        <w:rPr>
          <w:rFonts w:ascii="Arial" w:hAnsi="Arial" w:cs="Arial"/>
          <w:snapToGrid w:val="0"/>
          <w:color w:val="000000"/>
          <w:sz w:val="24"/>
          <w:szCs w:val="24"/>
          <w:lang w:val="it-IT"/>
        </w:rPr>
        <w:t xml:space="preserve">Mitarbeiter </w:t>
      </w:r>
      <w:r w:rsidR="009B4995">
        <w:rPr>
          <w:rFonts w:ascii="Arial" w:hAnsi="Arial" w:cs="Arial"/>
          <w:snapToGrid w:val="0"/>
          <w:color w:val="000000"/>
          <w:sz w:val="24"/>
          <w:szCs w:val="24"/>
          <w:lang w:val="it-IT"/>
        </w:rPr>
        <w:t>2014</w:t>
      </w:r>
      <w:r w:rsidR="009E4535">
        <w:rPr>
          <w:rFonts w:ascii="Arial" w:hAnsi="Arial" w:cs="Arial"/>
          <w:snapToGrid w:val="0"/>
          <w:color w:val="000000"/>
          <w:sz w:val="24"/>
          <w:szCs w:val="24"/>
          <w:lang w:val="it-IT"/>
        </w:rPr>
        <w:t xml:space="preserve"> (31.12.2014)</w:t>
      </w:r>
    </w:p>
    <w:p w:rsidR="004B35B6" w:rsidRPr="009E4535" w:rsidRDefault="004B35B6" w:rsidP="004B35B6">
      <w:pPr>
        <w:pStyle w:val="KeinLeerraum"/>
        <w:numPr>
          <w:ilvl w:val="1"/>
          <w:numId w:val="3"/>
        </w:numPr>
        <w:spacing w:after="100" w:afterAutospacing="1" w:line="360" w:lineRule="auto"/>
        <w:rPr>
          <w:rFonts w:ascii="Arial" w:hAnsi="Arial" w:cs="Arial"/>
          <w:snapToGrid w:val="0"/>
          <w:color w:val="000000"/>
          <w:sz w:val="24"/>
          <w:szCs w:val="24"/>
          <w:lang w:val="it-IT"/>
        </w:rPr>
      </w:pPr>
      <w:r w:rsidRPr="009E4535">
        <w:rPr>
          <w:rFonts w:ascii="Arial" w:hAnsi="Arial" w:cs="Arial"/>
          <w:snapToGrid w:val="0"/>
          <w:color w:val="000000"/>
          <w:sz w:val="24"/>
          <w:szCs w:val="24"/>
          <w:lang w:val="it-IT"/>
        </w:rPr>
        <w:t xml:space="preserve">HELLER Gruppe weltweit: </w:t>
      </w:r>
      <w:r w:rsidR="00DA7845" w:rsidRPr="009E4535">
        <w:rPr>
          <w:rFonts w:ascii="Arial" w:hAnsi="Arial" w:cs="Arial"/>
          <w:snapToGrid w:val="0"/>
          <w:color w:val="000000"/>
          <w:sz w:val="24"/>
          <w:szCs w:val="24"/>
          <w:lang w:val="it-IT"/>
        </w:rPr>
        <w:t>2</w:t>
      </w:r>
      <w:r w:rsidR="0026509C" w:rsidRPr="009E4535">
        <w:rPr>
          <w:rFonts w:ascii="Arial" w:hAnsi="Arial" w:cs="Arial"/>
          <w:snapToGrid w:val="0"/>
          <w:color w:val="000000"/>
          <w:sz w:val="24"/>
          <w:szCs w:val="24"/>
          <w:lang w:val="it-IT"/>
        </w:rPr>
        <w:t>.470</w:t>
      </w:r>
    </w:p>
    <w:p w:rsidR="00DA7845" w:rsidRPr="009E4535" w:rsidRDefault="004B35B6" w:rsidP="004B35B6">
      <w:pPr>
        <w:pStyle w:val="KeinLeerraum"/>
        <w:numPr>
          <w:ilvl w:val="1"/>
          <w:numId w:val="3"/>
        </w:numPr>
        <w:spacing w:after="100" w:afterAutospacing="1" w:line="360" w:lineRule="auto"/>
        <w:rPr>
          <w:rFonts w:ascii="Arial" w:hAnsi="Arial" w:cs="Arial"/>
          <w:snapToGrid w:val="0"/>
          <w:color w:val="000000"/>
          <w:sz w:val="24"/>
          <w:szCs w:val="24"/>
          <w:lang w:val="it-IT"/>
        </w:rPr>
      </w:pPr>
      <w:r w:rsidRPr="009E4535">
        <w:rPr>
          <w:rFonts w:ascii="Arial" w:hAnsi="Arial" w:cs="Arial"/>
          <w:snapToGrid w:val="0"/>
          <w:color w:val="000000"/>
          <w:sz w:val="24"/>
          <w:szCs w:val="24"/>
          <w:lang w:val="it-IT"/>
        </w:rPr>
        <w:t xml:space="preserve">HELLER in Deutschland: </w:t>
      </w:r>
      <w:r w:rsidR="00DA7845" w:rsidRPr="009E4535">
        <w:rPr>
          <w:rFonts w:ascii="Arial" w:hAnsi="Arial" w:cs="Arial"/>
          <w:snapToGrid w:val="0"/>
          <w:color w:val="000000"/>
          <w:sz w:val="24"/>
          <w:szCs w:val="24"/>
          <w:lang w:val="it-IT"/>
        </w:rPr>
        <w:t>1</w:t>
      </w:r>
      <w:r w:rsidRPr="009E4535">
        <w:rPr>
          <w:rFonts w:ascii="Arial" w:hAnsi="Arial" w:cs="Arial"/>
          <w:snapToGrid w:val="0"/>
          <w:color w:val="000000"/>
          <w:sz w:val="24"/>
          <w:szCs w:val="24"/>
          <w:lang w:val="it-IT"/>
        </w:rPr>
        <w:t>.</w:t>
      </w:r>
      <w:r w:rsidR="009E4535" w:rsidRPr="009E4535">
        <w:rPr>
          <w:rFonts w:ascii="Arial" w:hAnsi="Arial" w:cs="Arial"/>
          <w:snapToGrid w:val="0"/>
          <w:color w:val="000000"/>
          <w:sz w:val="24"/>
          <w:szCs w:val="24"/>
          <w:lang w:val="it-IT"/>
        </w:rPr>
        <w:t>87</w:t>
      </w:r>
      <w:r w:rsidR="00DA7845" w:rsidRPr="009E4535">
        <w:rPr>
          <w:rFonts w:ascii="Arial" w:hAnsi="Arial" w:cs="Arial"/>
          <w:snapToGrid w:val="0"/>
          <w:color w:val="000000"/>
          <w:sz w:val="24"/>
          <w:szCs w:val="24"/>
          <w:lang w:val="it-IT"/>
        </w:rPr>
        <w:t>0</w:t>
      </w:r>
    </w:p>
    <w:p w:rsidR="004B35B6" w:rsidRDefault="004B35B6">
      <w:pPr>
        <w:spacing w:after="200" w:line="276" w:lineRule="auto"/>
        <w:rPr>
          <w:rFonts w:eastAsiaTheme="minorHAnsi" w:cs="Arial"/>
          <w:snapToGrid w:val="0"/>
          <w:color w:val="000000"/>
          <w:sz w:val="24"/>
          <w:szCs w:val="24"/>
          <w:lang w:val="it-IT" w:eastAsia="en-US"/>
        </w:rPr>
      </w:pPr>
      <w:r>
        <w:rPr>
          <w:rFonts w:cs="Arial"/>
          <w:snapToGrid w:val="0"/>
          <w:color w:val="000000"/>
          <w:sz w:val="24"/>
          <w:szCs w:val="24"/>
          <w:lang w:val="it-IT"/>
        </w:rPr>
        <w:br w:type="page"/>
      </w:r>
    </w:p>
    <w:p w:rsidR="0006125A" w:rsidRPr="006864FB" w:rsidRDefault="0026509C" w:rsidP="0006125A">
      <w:pPr>
        <w:pStyle w:val="KeinLeerraum"/>
        <w:spacing w:after="100" w:afterAutospacing="1" w:line="360" w:lineRule="auto"/>
        <w:rPr>
          <w:rFonts w:ascii="Arial" w:hAnsi="Arial" w:cs="Arial"/>
          <w:b/>
          <w:sz w:val="28"/>
          <w:szCs w:val="24"/>
        </w:rPr>
      </w:pPr>
      <w:r w:rsidRPr="006864FB">
        <w:rPr>
          <w:rFonts w:ascii="Arial" w:hAnsi="Arial" w:cs="Arial"/>
          <w:b/>
          <w:sz w:val="28"/>
          <w:szCs w:val="24"/>
        </w:rPr>
        <w:lastRenderedPageBreak/>
        <w:t>HELLER 2014</w:t>
      </w:r>
      <w:r w:rsidR="00163957" w:rsidRPr="006864FB">
        <w:rPr>
          <w:rFonts w:ascii="Arial" w:hAnsi="Arial" w:cs="Arial"/>
          <w:b/>
          <w:sz w:val="28"/>
          <w:szCs w:val="24"/>
        </w:rPr>
        <w:t xml:space="preserve">: </w:t>
      </w:r>
      <w:r w:rsidR="006528EA" w:rsidRPr="006864FB">
        <w:rPr>
          <w:rFonts w:ascii="Arial" w:hAnsi="Arial" w:cs="Arial"/>
          <w:b/>
          <w:sz w:val="28"/>
          <w:szCs w:val="24"/>
        </w:rPr>
        <w:t>Der positive Trend setzt sich fort</w:t>
      </w:r>
    </w:p>
    <w:p w:rsidR="00DB67C2" w:rsidRDefault="007C7333" w:rsidP="00DB67C2">
      <w:pPr>
        <w:autoSpaceDE w:val="0"/>
        <w:autoSpaceDN w:val="0"/>
        <w:adjustRightInd w:val="0"/>
        <w:spacing w:after="100" w:afterAutospacing="1" w:line="360" w:lineRule="auto"/>
        <w:rPr>
          <w:rFonts w:cs="Frutiger-Cn"/>
          <w:b/>
          <w:sz w:val="24"/>
          <w:szCs w:val="24"/>
        </w:rPr>
      </w:pPr>
      <w:r>
        <w:rPr>
          <w:rFonts w:cs="Frutiger-Cn"/>
          <w:b/>
          <w:noProof/>
          <w:sz w:val="24"/>
          <w:szCs w:val="24"/>
          <w:lang w:eastAsia="zh-CN"/>
        </w:rPr>
        <w:drawing>
          <wp:inline distT="0" distB="0" distL="0" distR="0">
            <wp:extent cx="6477000" cy="2011680"/>
            <wp:effectExtent l="0" t="0" r="0" b="762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925295rt copy.jpg"/>
                    <pic:cNvPicPr/>
                  </pic:nvPicPr>
                  <pic:blipFill rotWithShape="1">
                    <a:blip r:embed="rId10" cstate="print">
                      <a:extLst>
                        <a:ext uri="{28A0092B-C50C-407E-A947-70E740481C1C}">
                          <a14:useLocalDpi xmlns:a14="http://schemas.microsoft.com/office/drawing/2010/main" val="0"/>
                        </a:ext>
                      </a:extLst>
                    </a:blip>
                    <a:srcRect t="19589" b="33820"/>
                    <a:stretch/>
                  </pic:blipFill>
                  <pic:spPr bwMode="auto">
                    <a:xfrm>
                      <a:off x="0" y="0"/>
                      <a:ext cx="6480175" cy="2012666"/>
                    </a:xfrm>
                    <a:prstGeom prst="rect">
                      <a:avLst/>
                    </a:prstGeom>
                    <a:ln>
                      <a:noFill/>
                    </a:ln>
                    <a:extLst>
                      <a:ext uri="{53640926-AAD7-44D8-BBD7-CCE9431645EC}">
                        <a14:shadowObscured xmlns:a14="http://schemas.microsoft.com/office/drawing/2010/main"/>
                      </a:ext>
                    </a:extLst>
                  </pic:spPr>
                </pic:pic>
              </a:graphicData>
            </a:graphic>
          </wp:inline>
        </w:drawing>
      </w:r>
    </w:p>
    <w:p w:rsidR="006528EA" w:rsidRDefault="006528EA" w:rsidP="006528EA">
      <w:pPr>
        <w:pStyle w:val="Subline10f"/>
        <w:spacing w:after="100" w:afterAutospacing="1" w:line="360" w:lineRule="auto"/>
        <w:rPr>
          <w:rFonts w:ascii="Arial" w:hAnsi="Arial"/>
          <w:sz w:val="24"/>
          <w:szCs w:val="24"/>
        </w:rPr>
      </w:pPr>
      <w:r w:rsidRPr="006528EA">
        <w:rPr>
          <w:rFonts w:ascii="Arial" w:hAnsi="Arial"/>
          <w:sz w:val="24"/>
          <w:szCs w:val="24"/>
        </w:rPr>
        <w:t>Das Jahr 2014 umfasste wie erwartet zwei völlig unterschiedliche Jahreshälften. Das erste Halbjahr</w:t>
      </w:r>
      <w:r w:rsidR="009369B3">
        <w:rPr>
          <w:rFonts w:ascii="Arial" w:hAnsi="Arial"/>
          <w:sz w:val="24"/>
          <w:szCs w:val="24"/>
        </w:rPr>
        <w:t xml:space="preserve"> hat sich erwartungsgemäß unterdurchschnittlich entwickelt. Die </w:t>
      </w:r>
      <w:r w:rsidRPr="006528EA">
        <w:rPr>
          <w:rFonts w:ascii="Arial" w:hAnsi="Arial"/>
          <w:sz w:val="24"/>
          <w:szCs w:val="24"/>
        </w:rPr>
        <w:t>Erholung während des zweiten Halbjahres hat dagegen sowohl im Geschäftsvolumen als auch im Ergebnis unsere Planannahmen übertroffen. Über</w:t>
      </w:r>
      <w:r w:rsidR="00B51E91">
        <w:rPr>
          <w:rFonts w:ascii="Arial" w:hAnsi="Arial"/>
          <w:sz w:val="24"/>
          <w:szCs w:val="24"/>
        </w:rPr>
        <w:t xml:space="preserve"> Plan liegt auch der Auftragsein</w:t>
      </w:r>
      <w:r w:rsidRPr="006528EA">
        <w:rPr>
          <w:rFonts w:ascii="Arial" w:hAnsi="Arial"/>
          <w:sz w:val="24"/>
          <w:szCs w:val="24"/>
        </w:rPr>
        <w:t xml:space="preserve">gang des Jahres 2014 mit entsprechend positiven Auswirkungen auf </w:t>
      </w:r>
      <w:r w:rsidR="009369B3">
        <w:rPr>
          <w:rFonts w:ascii="Arial" w:hAnsi="Arial"/>
          <w:sz w:val="24"/>
          <w:szCs w:val="24"/>
        </w:rPr>
        <w:t>das laufende Geschäftsjahr</w:t>
      </w:r>
      <w:r w:rsidRPr="006528EA">
        <w:rPr>
          <w:rFonts w:ascii="Arial" w:hAnsi="Arial"/>
          <w:sz w:val="24"/>
          <w:szCs w:val="24"/>
        </w:rPr>
        <w:t xml:space="preserve">. </w:t>
      </w:r>
    </w:p>
    <w:p w:rsidR="000801A2" w:rsidRPr="006528EA" w:rsidRDefault="000801A2" w:rsidP="006528EA">
      <w:pPr>
        <w:pStyle w:val="Subline10f"/>
        <w:spacing w:after="100" w:afterAutospacing="1" w:line="360" w:lineRule="auto"/>
        <w:rPr>
          <w:rFonts w:ascii="Arial" w:hAnsi="Arial"/>
          <w:sz w:val="24"/>
          <w:szCs w:val="24"/>
        </w:rPr>
      </w:pPr>
      <w:r w:rsidRPr="006528EA">
        <w:rPr>
          <w:rFonts w:ascii="Arial" w:hAnsi="Arial"/>
          <w:sz w:val="24"/>
          <w:szCs w:val="24"/>
        </w:rPr>
        <w:t>Auftragseingänge: Ein starkes Plus</w:t>
      </w:r>
    </w:p>
    <w:p w:rsidR="000801A2" w:rsidRPr="006528EA" w:rsidRDefault="000801A2" w:rsidP="006528EA">
      <w:pPr>
        <w:spacing w:after="100" w:afterAutospacing="1" w:line="360" w:lineRule="auto"/>
        <w:rPr>
          <w:rFonts w:cs="Arial"/>
          <w:sz w:val="24"/>
          <w:szCs w:val="24"/>
        </w:rPr>
      </w:pPr>
      <w:r w:rsidRPr="006528EA">
        <w:rPr>
          <w:rFonts w:cs="Arial"/>
          <w:sz w:val="24"/>
          <w:szCs w:val="24"/>
        </w:rPr>
        <w:t xml:space="preserve">Im deutschen Werkzeugmaschinenbau hat sich die Belebung im Auftragseingang 2014 fortgesetzt. Es ergibt sich auf Jahresbasis ein Zuwachs von 4 %. Bei HELLER erreichte der Auftragseingang 2014 mit </w:t>
      </w:r>
      <w:r w:rsidRPr="007C7333">
        <w:rPr>
          <w:rFonts w:cs="Arial"/>
          <w:sz w:val="24"/>
          <w:szCs w:val="24"/>
        </w:rPr>
        <w:t>einem Plus von 35 % ein Gesamtvolumen</w:t>
      </w:r>
      <w:r w:rsidRPr="006528EA">
        <w:rPr>
          <w:rFonts w:cs="Arial"/>
          <w:sz w:val="24"/>
          <w:szCs w:val="24"/>
        </w:rPr>
        <w:t xml:space="preserve"> von 558,1 Mio. EUR – der zweithöchste Auftragseingang in der Geschichte der HELLER Gruppe. Vor allem das Projektgeschäft mit Kunden der Automobilbranche trug das Wachstum mit einem Zuwachs von knapp 60 % gegenüber dem Vorjahr und sorgte dafür, dass unsere Planannahmen für 2014 sogar übertroffen werden konnten. </w:t>
      </w:r>
    </w:p>
    <w:p w:rsidR="000801A2" w:rsidRPr="006528EA" w:rsidRDefault="000801A2" w:rsidP="006528EA">
      <w:pPr>
        <w:pStyle w:val="Subline10f"/>
        <w:spacing w:after="100" w:afterAutospacing="1" w:line="360" w:lineRule="auto"/>
        <w:rPr>
          <w:rFonts w:ascii="Arial" w:hAnsi="Arial"/>
          <w:sz w:val="24"/>
          <w:szCs w:val="24"/>
        </w:rPr>
      </w:pPr>
      <w:r w:rsidRPr="006528EA">
        <w:rPr>
          <w:rFonts w:ascii="Arial" w:hAnsi="Arial"/>
          <w:sz w:val="24"/>
          <w:szCs w:val="24"/>
        </w:rPr>
        <w:t>Auftragsherkunft: Deutschland und Resteuropa dominieren</w:t>
      </w:r>
    </w:p>
    <w:p w:rsidR="000801A2" w:rsidRPr="006528EA" w:rsidRDefault="000801A2" w:rsidP="006528EA">
      <w:pPr>
        <w:spacing w:after="100" w:afterAutospacing="1" w:line="360" w:lineRule="auto"/>
        <w:rPr>
          <w:rFonts w:cs="Arial"/>
          <w:sz w:val="24"/>
          <w:szCs w:val="24"/>
        </w:rPr>
      </w:pPr>
      <w:r w:rsidRPr="006528EA">
        <w:rPr>
          <w:rFonts w:cs="Arial"/>
          <w:sz w:val="24"/>
          <w:szCs w:val="24"/>
        </w:rPr>
        <w:t xml:space="preserve">Die geografische Verteilung der Auftragseingänge hat sich 2014 gegenüber dem Vorjahr vor allem in den Überseemärkten geändert. Unverändert dominiert Deutschland und das restliche Europa mit 69 % (Vorjahr 66 %) aufgrund des starken Automobil-Projektgeschäftes im Inland. </w:t>
      </w:r>
      <w:r w:rsidRPr="006528EA">
        <w:rPr>
          <w:rFonts w:cs="Arial"/>
          <w:sz w:val="24"/>
          <w:szCs w:val="24"/>
        </w:rPr>
        <w:lastRenderedPageBreak/>
        <w:t xml:space="preserve">Nord- und Südamerika sind mit 23 % (Vorjahr 15 %) stärker als im vergangenen Jahr. Auch hier hat sich das Projektgeschäft überproportional entwickelt. Asien steht vor allem aufgrund der Entwicklung in China mit einem deutlich verlangsamten Wachstum im Vergleich mit den Vorjahren noch für 8 % (Vorjahr 19 %). </w:t>
      </w:r>
    </w:p>
    <w:p w:rsidR="000801A2" w:rsidRPr="006528EA" w:rsidRDefault="000801A2" w:rsidP="006528EA">
      <w:pPr>
        <w:pStyle w:val="Subline10f"/>
        <w:spacing w:after="100" w:afterAutospacing="1" w:line="360" w:lineRule="auto"/>
        <w:rPr>
          <w:rFonts w:ascii="Arial" w:hAnsi="Arial"/>
          <w:sz w:val="24"/>
          <w:szCs w:val="24"/>
        </w:rPr>
      </w:pPr>
      <w:r w:rsidRPr="006528EA">
        <w:rPr>
          <w:rFonts w:ascii="Arial" w:hAnsi="Arial"/>
          <w:sz w:val="24"/>
          <w:szCs w:val="24"/>
        </w:rPr>
        <w:t>Umsatz: Starkes zweites Halbjahr</w:t>
      </w:r>
    </w:p>
    <w:p w:rsidR="000801A2" w:rsidRPr="006528EA" w:rsidRDefault="000801A2" w:rsidP="006528EA">
      <w:pPr>
        <w:spacing w:after="100" w:afterAutospacing="1" w:line="360" w:lineRule="auto"/>
        <w:rPr>
          <w:rFonts w:cs="Arial"/>
          <w:sz w:val="24"/>
          <w:szCs w:val="24"/>
        </w:rPr>
      </w:pPr>
      <w:r w:rsidRPr="006528EA">
        <w:rPr>
          <w:rFonts w:cs="Arial"/>
          <w:sz w:val="24"/>
          <w:szCs w:val="24"/>
        </w:rPr>
        <w:t xml:space="preserve">Der HELLER Umsatz 2014 lag mit 434,4 Mio. EUR um 98,3 Mio. EUR unter dem des Vorjahres. Erwartungsgemäß unterteilt sich die Umsatzentwicklung 2014 in zwei extrem unterschiedliche Jahreshälften. Aufgrund der erst im zweiten Halbjahr 2013 stark anziehenden Auftragseingänge und der üblichen zeitlichen Vorläufe bis zu deren Umsatzrealisierung vor allem im Projektgeschäft, rechneten wir für 2014 mit einem schwächeren ersten und einem deutlich stärkeren zweiten Halbjahr. Tatsächlich wurden 62 % des Konzernumsatzes im zweiten Halbjahr erzielt.  </w:t>
      </w:r>
    </w:p>
    <w:p w:rsidR="000801A2" w:rsidRPr="006528EA" w:rsidRDefault="006159C2" w:rsidP="006528EA">
      <w:pPr>
        <w:pStyle w:val="Subline10f"/>
        <w:spacing w:after="100" w:afterAutospacing="1" w:line="360" w:lineRule="auto"/>
        <w:rPr>
          <w:rFonts w:ascii="Arial" w:hAnsi="Arial"/>
          <w:sz w:val="24"/>
          <w:szCs w:val="24"/>
        </w:rPr>
      </w:pPr>
      <w:r>
        <w:rPr>
          <w:rFonts w:ascii="Arial" w:hAnsi="Arial"/>
          <w:sz w:val="24"/>
          <w:szCs w:val="24"/>
        </w:rPr>
        <w:t>Kapitalausstattung</w:t>
      </w:r>
      <w:r w:rsidR="000801A2" w:rsidRPr="006528EA">
        <w:rPr>
          <w:rFonts w:ascii="Arial" w:hAnsi="Arial"/>
          <w:sz w:val="24"/>
          <w:szCs w:val="24"/>
        </w:rPr>
        <w:t>: Insgesamt überdurchschnittlich</w:t>
      </w:r>
    </w:p>
    <w:p w:rsidR="000801A2" w:rsidRPr="006528EA" w:rsidRDefault="000801A2" w:rsidP="006528EA">
      <w:pPr>
        <w:spacing w:after="100" w:afterAutospacing="1" w:line="360" w:lineRule="auto"/>
        <w:rPr>
          <w:rFonts w:cs="Arial"/>
          <w:sz w:val="24"/>
          <w:szCs w:val="24"/>
        </w:rPr>
      </w:pPr>
      <w:r w:rsidRPr="006528EA">
        <w:rPr>
          <w:rFonts w:cs="Arial"/>
          <w:sz w:val="24"/>
          <w:szCs w:val="24"/>
        </w:rPr>
        <w:t xml:space="preserve">Unter Einschluss der Bestandserhöhung und aktivierten Eigenleistungen ergibt sich eine Gesamtleistung von 462,5 Mio. EUR, die im mehrjährigen Vergleich eine überdurchschnittliche Größe darstellt. </w:t>
      </w:r>
      <w:r w:rsidR="00E659DD">
        <w:rPr>
          <w:rFonts w:cs="Arial"/>
          <w:sz w:val="24"/>
          <w:szCs w:val="24"/>
        </w:rPr>
        <w:t>D</w:t>
      </w:r>
      <w:r w:rsidRPr="006528EA">
        <w:rPr>
          <w:rFonts w:cs="Arial"/>
          <w:sz w:val="24"/>
          <w:szCs w:val="24"/>
        </w:rPr>
        <w:t xml:space="preserve">as Ergebnis der gewöhnlichen Geschäftstätigkeit hat sich gegenüber dem Vorjahr deutlich verringert, was auf </w:t>
      </w:r>
      <w:r w:rsidR="00E659DD">
        <w:rPr>
          <w:rFonts w:cs="Arial"/>
          <w:sz w:val="24"/>
          <w:szCs w:val="24"/>
        </w:rPr>
        <w:t xml:space="preserve">den heterogenen Jahresverlauf zurückzuführen ist. Das starke zweite Halbjahr konnte den Rückstand aus den ersten sechs Monaten nicht mehr voll kompensieren. </w:t>
      </w:r>
      <w:r w:rsidRPr="006528EA">
        <w:rPr>
          <w:rFonts w:cs="Arial"/>
          <w:sz w:val="24"/>
          <w:szCs w:val="24"/>
        </w:rPr>
        <w:t xml:space="preserve">Das Konzerneigenkapital verbesserte sich </w:t>
      </w:r>
      <w:r w:rsidR="00E659DD">
        <w:rPr>
          <w:rFonts w:cs="Arial"/>
          <w:sz w:val="24"/>
          <w:szCs w:val="24"/>
        </w:rPr>
        <w:t>auf 108,8 Mio. EUR</w:t>
      </w:r>
      <w:r w:rsidRPr="006528EA">
        <w:rPr>
          <w:rFonts w:cs="Arial"/>
          <w:sz w:val="24"/>
          <w:szCs w:val="24"/>
        </w:rPr>
        <w:t xml:space="preserve">, die Eigenkapitalquote beträgt damit zum Jahresende erfreuliche 34,5 %. </w:t>
      </w:r>
    </w:p>
    <w:p w:rsidR="000801A2" w:rsidRPr="006528EA" w:rsidRDefault="000801A2" w:rsidP="006528EA">
      <w:pPr>
        <w:pStyle w:val="Subline10f"/>
        <w:spacing w:after="100" w:afterAutospacing="1" w:line="360" w:lineRule="auto"/>
        <w:rPr>
          <w:rFonts w:ascii="Arial" w:hAnsi="Arial"/>
          <w:sz w:val="24"/>
          <w:szCs w:val="24"/>
        </w:rPr>
      </w:pPr>
      <w:r w:rsidRPr="006528EA">
        <w:rPr>
          <w:rFonts w:ascii="Arial" w:hAnsi="Arial"/>
          <w:sz w:val="24"/>
          <w:szCs w:val="24"/>
        </w:rPr>
        <w:t>Investitionen und Entwicklungen: Auf Vorjahresniveau</w:t>
      </w:r>
    </w:p>
    <w:p w:rsidR="000801A2" w:rsidRDefault="00DC2C23" w:rsidP="007C7333">
      <w:pPr>
        <w:spacing w:after="100" w:afterAutospacing="1" w:line="360" w:lineRule="auto"/>
        <w:rPr>
          <w:rFonts w:cs="Arial"/>
          <w:sz w:val="24"/>
          <w:szCs w:val="24"/>
        </w:rPr>
      </w:pPr>
      <w:r>
        <w:rPr>
          <w:rFonts w:cs="Arial"/>
          <w:sz w:val="24"/>
          <w:szCs w:val="24"/>
        </w:rPr>
        <w:t xml:space="preserve">Das Investitionsvolumen 2014 betrug </w:t>
      </w:r>
      <w:r w:rsidR="00986A5B" w:rsidRPr="006528EA">
        <w:rPr>
          <w:rFonts w:cs="Arial"/>
          <w:sz w:val="24"/>
          <w:szCs w:val="24"/>
        </w:rPr>
        <w:t>8,1 Mio. EUR</w:t>
      </w:r>
      <w:r>
        <w:rPr>
          <w:rFonts w:cs="Arial"/>
          <w:sz w:val="24"/>
          <w:szCs w:val="24"/>
        </w:rPr>
        <w:t>. Davon wurde d</w:t>
      </w:r>
      <w:r w:rsidR="00986A5B" w:rsidRPr="006528EA">
        <w:rPr>
          <w:rFonts w:cs="Arial"/>
          <w:sz w:val="24"/>
          <w:szCs w:val="24"/>
        </w:rPr>
        <w:t>er Großteil in Maschinen, Anlagen, Betriebs- und Geschäftsausstattung</w:t>
      </w:r>
      <w:r>
        <w:rPr>
          <w:rFonts w:cs="Arial"/>
          <w:sz w:val="24"/>
          <w:szCs w:val="24"/>
        </w:rPr>
        <w:t xml:space="preserve"> investiert</w:t>
      </w:r>
      <w:r w:rsidR="00986A5B" w:rsidRPr="006528EA">
        <w:rPr>
          <w:rFonts w:cs="Arial"/>
          <w:sz w:val="24"/>
          <w:szCs w:val="24"/>
        </w:rPr>
        <w:t>.</w:t>
      </w:r>
      <w:r w:rsidR="00986A5B">
        <w:rPr>
          <w:rFonts w:cs="Arial"/>
          <w:sz w:val="24"/>
          <w:szCs w:val="24"/>
        </w:rPr>
        <w:t xml:space="preserve"> </w:t>
      </w:r>
      <w:r w:rsidR="000801A2" w:rsidRPr="006528EA">
        <w:rPr>
          <w:rFonts w:cs="Arial"/>
          <w:sz w:val="24"/>
          <w:szCs w:val="24"/>
        </w:rPr>
        <w:t>Die Neu- und Weiterentwicklung unserer Produkte sowie die Ergänzung unserer Baureihen standen auch 2014 im Fokus. 13,5 Mio.</w:t>
      </w:r>
      <w:r w:rsidR="00986A5B">
        <w:rPr>
          <w:rFonts w:cs="Arial"/>
          <w:sz w:val="24"/>
          <w:szCs w:val="24"/>
        </w:rPr>
        <w:t xml:space="preserve"> EUR wurden dafür aufgewendet </w:t>
      </w:r>
      <w:r>
        <w:rPr>
          <w:rFonts w:cs="Arial"/>
          <w:sz w:val="24"/>
          <w:szCs w:val="24"/>
        </w:rPr>
        <w:t>-</w:t>
      </w:r>
      <w:r w:rsidR="00986A5B">
        <w:rPr>
          <w:rFonts w:cs="Arial"/>
          <w:sz w:val="24"/>
          <w:szCs w:val="24"/>
        </w:rPr>
        <w:t xml:space="preserve"> </w:t>
      </w:r>
      <w:r w:rsidR="000801A2" w:rsidRPr="006528EA">
        <w:rPr>
          <w:rFonts w:cs="Arial"/>
          <w:sz w:val="24"/>
          <w:szCs w:val="24"/>
        </w:rPr>
        <w:t xml:space="preserve">das entspricht etwa dem Vorjahresniveau. </w:t>
      </w:r>
    </w:p>
    <w:p w:rsidR="00986A5B" w:rsidRDefault="00986A5B" w:rsidP="00986A5B">
      <w:pPr>
        <w:autoSpaceDE w:val="0"/>
        <w:autoSpaceDN w:val="0"/>
        <w:adjustRightInd w:val="0"/>
        <w:spacing w:after="100" w:afterAutospacing="1" w:line="360" w:lineRule="auto"/>
        <w:rPr>
          <w:rFonts w:cs="Arial"/>
          <w:b/>
          <w:sz w:val="24"/>
          <w:szCs w:val="24"/>
        </w:rPr>
      </w:pPr>
    </w:p>
    <w:p w:rsidR="00986A5B" w:rsidRPr="004D7DEE" w:rsidRDefault="00A30911" w:rsidP="004D7DEE">
      <w:pPr>
        <w:autoSpaceDE w:val="0"/>
        <w:autoSpaceDN w:val="0"/>
        <w:adjustRightInd w:val="0"/>
        <w:spacing w:after="100" w:afterAutospacing="1" w:line="360" w:lineRule="auto"/>
        <w:rPr>
          <w:rFonts w:cs="Arial"/>
          <w:b/>
          <w:color w:val="000000"/>
          <w:sz w:val="24"/>
          <w:szCs w:val="24"/>
        </w:rPr>
      </w:pPr>
      <w:r>
        <w:rPr>
          <w:rFonts w:cs="Arial"/>
          <w:b/>
          <w:sz w:val="24"/>
          <w:szCs w:val="24"/>
        </w:rPr>
        <w:lastRenderedPageBreak/>
        <w:t xml:space="preserve">Produktpalette: </w:t>
      </w:r>
      <w:r w:rsidR="00572DEC">
        <w:rPr>
          <w:rFonts w:cs="Arial"/>
          <w:b/>
          <w:sz w:val="24"/>
          <w:szCs w:val="24"/>
        </w:rPr>
        <w:t>Umfassendes</w:t>
      </w:r>
      <w:r w:rsidR="00986A5B" w:rsidRPr="004D7DEE">
        <w:rPr>
          <w:rFonts w:cs="Arial"/>
          <w:b/>
          <w:sz w:val="24"/>
          <w:szCs w:val="24"/>
        </w:rPr>
        <w:t xml:space="preserve"> Entwicklungsprogramm </w:t>
      </w:r>
      <w:r w:rsidR="00AD7724" w:rsidRPr="004D7DEE">
        <w:rPr>
          <w:rFonts w:cs="Arial"/>
          <w:b/>
          <w:sz w:val="24"/>
          <w:szCs w:val="24"/>
        </w:rPr>
        <w:t>trägt zum Erfolg bei</w:t>
      </w:r>
      <w:r w:rsidR="00986A5B" w:rsidRPr="004D7DEE">
        <w:rPr>
          <w:rFonts w:cs="Arial"/>
          <w:b/>
          <w:sz w:val="24"/>
          <w:szCs w:val="24"/>
        </w:rPr>
        <w:t xml:space="preserve"> </w:t>
      </w:r>
    </w:p>
    <w:p w:rsidR="004D7DEE" w:rsidRPr="00AB6D6C" w:rsidRDefault="00986A5B" w:rsidP="00AB6D6C">
      <w:pPr>
        <w:autoSpaceDE w:val="0"/>
        <w:autoSpaceDN w:val="0"/>
        <w:adjustRightInd w:val="0"/>
        <w:spacing w:after="100" w:afterAutospacing="1" w:line="360" w:lineRule="auto"/>
        <w:rPr>
          <w:rFonts w:cs="Arial"/>
          <w:sz w:val="24"/>
          <w:szCs w:val="24"/>
        </w:rPr>
      </w:pPr>
      <w:r w:rsidRPr="004D7DEE">
        <w:rPr>
          <w:rFonts w:cs="Arial"/>
          <w:sz w:val="24"/>
          <w:szCs w:val="24"/>
        </w:rPr>
        <w:t xml:space="preserve">Schwerpunkt war </w:t>
      </w:r>
      <w:r w:rsidR="00AD7724" w:rsidRPr="004D7DEE">
        <w:rPr>
          <w:rFonts w:cs="Arial"/>
          <w:sz w:val="24"/>
          <w:szCs w:val="24"/>
        </w:rPr>
        <w:t xml:space="preserve">auch in 2014 </w:t>
      </w:r>
      <w:r w:rsidRPr="004D7DEE">
        <w:rPr>
          <w:rFonts w:cs="Arial"/>
          <w:sz w:val="24"/>
          <w:szCs w:val="24"/>
        </w:rPr>
        <w:t xml:space="preserve">die </w:t>
      </w:r>
      <w:r w:rsidR="00AD7724" w:rsidRPr="004D7DEE">
        <w:rPr>
          <w:rFonts w:cs="Arial"/>
          <w:sz w:val="24"/>
          <w:szCs w:val="24"/>
        </w:rPr>
        <w:t>Erweiterung und Modernisierung unserer Produktpalette</w:t>
      </w:r>
      <w:r w:rsidRPr="004D7DEE">
        <w:rPr>
          <w:rFonts w:cs="Arial"/>
          <w:sz w:val="24"/>
          <w:szCs w:val="24"/>
        </w:rPr>
        <w:t xml:space="preserve"> zur noch besseren Bedienung der bestehenden Kunden und gezielte</w:t>
      </w:r>
      <w:r w:rsidR="00AD7724" w:rsidRPr="004D7DEE">
        <w:rPr>
          <w:rFonts w:cs="Arial"/>
          <w:sz w:val="24"/>
          <w:szCs w:val="24"/>
        </w:rPr>
        <w:t>n Erschließung neuer Zielkunden und -branchen</w:t>
      </w:r>
      <w:r w:rsidRPr="004D7DEE">
        <w:rPr>
          <w:rFonts w:cs="Arial"/>
          <w:sz w:val="24"/>
          <w:szCs w:val="24"/>
        </w:rPr>
        <w:t xml:space="preserve">, für die die traditionellen Stärken von HELLER </w:t>
      </w:r>
      <w:r w:rsidR="00AD7724" w:rsidRPr="004D7DEE">
        <w:rPr>
          <w:rFonts w:cs="Arial"/>
          <w:sz w:val="24"/>
          <w:szCs w:val="24"/>
        </w:rPr>
        <w:t xml:space="preserve">wie Produktivität, Zuverlässigkeit und Verfügbarkeit </w:t>
      </w:r>
      <w:r w:rsidRPr="004D7DEE">
        <w:rPr>
          <w:rFonts w:cs="Arial"/>
          <w:sz w:val="24"/>
          <w:szCs w:val="24"/>
        </w:rPr>
        <w:t xml:space="preserve">interessant sind. Und wir haben weiterhin an der Ausweitung </w:t>
      </w:r>
      <w:r w:rsidRPr="00AB6D6C">
        <w:rPr>
          <w:rFonts w:cs="Arial"/>
          <w:sz w:val="24"/>
          <w:szCs w:val="24"/>
        </w:rPr>
        <w:t>und Intensivierung unseres Flächengeschäfts gearbeitet.</w:t>
      </w:r>
      <w:r w:rsidR="004D7DEE" w:rsidRPr="00AB6D6C">
        <w:rPr>
          <w:rFonts w:cs="Arial"/>
          <w:sz w:val="24"/>
          <w:szCs w:val="24"/>
        </w:rPr>
        <w:t xml:space="preserve"> </w:t>
      </w:r>
    </w:p>
    <w:p w:rsidR="003A6740" w:rsidRPr="003A6740" w:rsidRDefault="004D7DEE" w:rsidP="00AB6D6C">
      <w:pPr>
        <w:autoSpaceDE w:val="0"/>
        <w:autoSpaceDN w:val="0"/>
        <w:adjustRightInd w:val="0"/>
        <w:spacing w:after="100" w:afterAutospacing="1" w:line="360" w:lineRule="auto"/>
        <w:rPr>
          <w:rFonts w:eastAsia="MinionPro-Regular" w:cs="Arial"/>
          <w:sz w:val="24"/>
          <w:szCs w:val="24"/>
          <w:lang w:eastAsia="en-US"/>
        </w:rPr>
      </w:pPr>
      <w:r w:rsidRPr="00AB6D6C">
        <w:rPr>
          <w:rFonts w:eastAsia="MinionPro-Regular" w:cs="Arial"/>
          <w:sz w:val="24"/>
          <w:szCs w:val="24"/>
          <w:lang w:eastAsia="en-US"/>
        </w:rPr>
        <w:t>Mit der aktuellen</w:t>
      </w:r>
      <w:r w:rsidRPr="004D7DEE">
        <w:rPr>
          <w:rFonts w:eastAsia="MinionPro-Regular" w:cs="Arial"/>
          <w:sz w:val="24"/>
          <w:szCs w:val="24"/>
          <w:lang w:eastAsia="en-US"/>
        </w:rPr>
        <w:t xml:space="preserve"> Bandbreite an 4-Achs- und 5-Achs-Bearbeitungszentren sowie Fräs-Drehzentren können </w:t>
      </w:r>
      <w:r>
        <w:rPr>
          <w:rFonts w:eastAsia="MinionPro-Regular" w:cs="Arial"/>
          <w:sz w:val="24"/>
          <w:szCs w:val="24"/>
          <w:lang w:eastAsia="en-US"/>
        </w:rPr>
        <w:t xml:space="preserve">nun </w:t>
      </w:r>
      <w:r w:rsidRPr="004D7DEE">
        <w:rPr>
          <w:rFonts w:eastAsia="MinionPro-Regular" w:cs="Arial"/>
          <w:sz w:val="24"/>
          <w:szCs w:val="24"/>
          <w:lang w:eastAsia="en-US"/>
        </w:rPr>
        <w:t xml:space="preserve">Werkstücke bis 10 t Gewicht und 1.800 mm Höhe produktiv und prozesssicher bearbeitet werden. Ideal eignen sich </w:t>
      </w:r>
      <w:r>
        <w:rPr>
          <w:rFonts w:eastAsia="MinionPro-Regular" w:cs="Arial"/>
          <w:sz w:val="24"/>
          <w:szCs w:val="24"/>
          <w:lang w:eastAsia="en-US"/>
        </w:rPr>
        <w:t xml:space="preserve">die </w:t>
      </w:r>
      <w:r w:rsidR="00D65F2B">
        <w:rPr>
          <w:rFonts w:eastAsia="MinionPro-Regular" w:cs="Arial"/>
          <w:sz w:val="24"/>
          <w:szCs w:val="24"/>
          <w:lang w:eastAsia="en-US"/>
        </w:rPr>
        <w:t>neu hinzugekommene</w:t>
      </w:r>
      <w:r>
        <w:rPr>
          <w:rFonts w:eastAsia="MinionPro-Regular" w:cs="Arial"/>
          <w:sz w:val="24"/>
          <w:szCs w:val="24"/>
          <w:lang w:eastAsia="en-US"/>
        </w:rPr>
        <w:t xml:space="preserve">n Groß-Bearbeitungszentren </w:t>
      </w:r>
      <w:r w:rsidRPr="004D7DEE">
        <w:rPr>
          <w:rFonts w:eastAsia="MinionPro-Regular" w:cs="Arial"/>
          <w:sz w:val="24"/>
          <w:szCs w:val="24"/>
          <w:lang w:eastAsia="en-US"/>
        </w:rPr>
        <w:t>beispielsweise</w:t>
      </w:r>
      <w:r w:rsidR="00604D06">
        <w:rPr>
          <w:rFonts w:eastAsia="MinionPro-Regular" w:cs="Arial"/>
          <w:sz w:val="24"/>
          <w:szCs w:val="24"/>
          <w:lang w:eastAsia="en-US"/>
        </w:rPr>
        <w:t xml:space="preserve"> fü</w:t>
      </w:r>
      <w:r w:rsidRPr="004D7DEE">
        <w:rPr>
          <w:rFonts w:eastAsia="MinionPro-Regular" w:cs="Arial"/>
          <w:sz w:val="24"/>
          <w:szCs w:val="24"/>
          <w:lang w:eastAsia="en-US"/>
        </w:rPr>
        <w:t>r die Bearbeitung</w:t>
      </w:r>
      <w:r w:rsidR="00604D06">
        <w:rPr>
          <w:rFonts w:eastAsia="MinionPro-Regular" w:cs="Arial"/>
          <w:sz w:val="24"/>
          <w:szCs w:val="24"/>
          <w:lang w:eastAsia="en-US"/>
        </w:rPr>
        <w:t xml:space="preserve"> großer Pumpen und Gehä</w:t>
      </w:r>
      <w:r w:rsidRPr="004D7DEE">
        <w:rPr>
          <w:rFonts w:eastAsia="MinionPro-Regular" w:cs="Arial"/>
          <w:sz w:val="24"/>
          <w:szCs w:val="24"/>
          <w:lang w:eastAsia="en-US"/>
        </w:rPr>
        <w:t xml:space="preserve">use </w:t>
      </w:r>
      <w:r w:rsidR="0064156A">
        <w:rPr>
          <w:rFonts w:eastAsia="MinionPro-Regular" w:cs="Arial"/>
          <w:sz w:val="24"/>
          <w:szCs w:val="24"/>
          <w:lang w:eastAsia="en-US"/>
        </w:rPr>
        <w:t>für</w:t>
      </w:r>
      <w:r w:rsidR="00604D06">
        <w:rPr>
          <w:rFonts w:eastAsia="MinionPro-Regular" w:cs="Arial"/>
          <w:sz w:val="24"/>
          <w:szCs w:val="24"/>
          <w:lang w:eastAsia="en-US"/>
        </w:rPr>
        <w:t xml:space="preserve"> Kraft- und </w:t>
      </w:r>
      <w:r w:rsidR="00604D06" w:rsidRPr="003A6740">
        <w:rPr>
          <w:rFonts w:eastAsia="MinionPro-Regular" w:cs="Arial"/>
          <w:sz w:val="24"/>
          <w:szCs w:val="24"/>
          <w:lang w:eastAsia="en-US"/>
        </w:rPr>
        <w:t>Strö</w:t>
      </w:r>
      <w:r w:rsidRPr="003A6740">
        <w:rPr>
          <w:rFonts w:eastAsia="MinionPro-Regular" w:cs="Arial"/>
          <w:sz w:val="24"/>
          <w:szCs w:val="24"/>
          <w:lang w:eastAsia="en-US"/>
        </w:rPr>
        <w:t xml:space="preserve">mungsmaschinen. </w:t>
      </w:r>
      <w:r w:rsidR="003A6740" w:rsidRPr="003A6740">
        <w:rPr>
          <w:rFonts w:eastAsia="MinionPro-Regular" w:cs="Arial"/>
          <w:sz w:val="24"/>
          <w:szCs w:val="24"/>
          <w:lang w:eastAsia="en-US"/>
        </w:rPr>
        <w:t>Weitere Anwendungsfelder finden sich im</w:t>
      </w:r>
      <w:r w:rsidRPr="003A6740">
        <w:rPr>
          <w:rFonts w:eastAsia="MinionPro-Regular" w:cs="Arial"/>
          <w:sz w:val="24"/>
          <w:szCs w:val="24"/>
          <w:lang w:eastAsia="en-US"/>
        </w:rPr>
        <w:t xml:space="preserve"> </w:t>
      </w:r>
      <w:r w:rsidR="003A6740" w:rsidRPr="003A6740">
        <w:rPr>
          <w:rFonts w:eastAsia="MinionPro-Regular" w:cs="Arial"/>
          <w:sz w:val="24"/>
          <w:szCs w:val="24"/>
          <w:lang w:eastAsia="en-US"/>
        </w:rPr>
        <w:t xml:space="preserve">allgemeinen </w:t>
      </w:r>
      <w:r w:rsidRPr="003A6740">
        <w:rPr>
          <w:rFonts w:eastAsia="MinionPro-Regular" w:cs="Arial"/>
          <w:sz w:val="24"/>
          <w:szCs w:val="24"/>
          <w:lang w:eastAsia="en-US"/>
        </w:rPr>
        <w:t xml:space="preserve">Maschinenbau, </w:t>
      </w:r>
      <w:r w:rsidR="003A6740" w:rsidRPr="003A6740">
        <w:rPr>
          <w:rFonts w:eastAsia="MinionPro-Regular" w:cs="Arial"/>
          <w:sz w:val="24"/>
          <w:szCs w:val="24"/>
          <w:lang w:eastAsia="en-US"/>
        </w:rPr>
        <w:t>in der Oil&amp;Gas- sowie in der</w:t>
      </w:r>
      <w:r w:rsidRPr="003A6740">
        <w:rPr>
          <w:rFonts w:eastAsia="MinionPro-Regular" w:cs="Arial"/>
          <w:sz w:val="24"/>
          <w:szCs w:val="24"/>
          <w:lang w:eastAsia="en-US"/>
        </w:rPr>
        <w:t xml:space="preserve"> Flugzeugindustrie.</w:t>
      </w:r>
      <w:r w:rsidR="00D65F2B" w:rsidRPr="003A6740">
        <w:rPr>
          <w:rFonts w:eastAsia="MinionPro-Regular" w:cs="Arial"/>
          <w:sz w:val="24"/>
          <w:szCs w:val="24"/>
          <w:lang w:eastAsia="en-US"/>
        </w:rPr>
        <w:t xml:space="preserve"> </w:t>
      </w:r>
    </w:p>
    <w:p w:rsidR="00A30911" w:rsidRPr="00A30911" w:rsidRDefault="00A30911" w:rsidP="00A30911">
      <w:pPr>
        <w:pStyle w:val="Subline10f"/>
        <w:spacing w:after="100" w:afterAutospacing="1" w:line="360" w:lineRule="auto"/>
        <w:rPr>
          <w:rFonts w:ascii="Arial" w:hAnsi="Arial"/>
          <w:sz w:val="24"/>
          <w:szCs w:val="24"/>
        </w:rPr>
      </w:pPr>
      <w:r>
        <w:rPr>
          <w:rFonts w:ascii="Arial" w:hAnsi="Arial"/>
          <w:sz w:val="24"/>
          <w:szCs w:val="24"/>
        </w:rPr>
        <w:t xml:space="preserve">HELLER CBC: </w:t>
      </w:r>
      <w:r w:rsidRPr="00A30911">
        <w:rPr>
          <w:rFonts w:ascii="Arial" w:hAnsi="Arial"/>
          <w:sz w:val="24"/>
          <w:szCs w:val="24"/>
        </w:rPr>
        <w:t>R&amp;D 100 Award für HELLER und Daimler</w:t>
      </w:r>
    </w:p>
    <w:p w:rsidR="00986A5B" w:rsidRPr="00A30911" w:rsidRDefault="00604D06" w:rsidP="00A30911">
      <w:pPr>
        <w:autoSpaceDE w:val="0"/>
        <w:autoSpaceDN w:val="0"/>
        <w:adjustRightInd w:val="0"/>
        <w:spacing w:after="100" w:afterAutospacing="1" w:line="360" w:lineRule="auto"/>
        <w:rPr>
          <w:rFonts w:cs="Arial"/>
          <w:sz w:val="24"/>
          <w:szCs w:val="24"/>
        </w:rPr>
      </w:pPr>
      <w:r w:rsidRPr="00A30911">
        <w:rPr>
          <w:rFonts w:cs="Arial"/>
          <w:sz w:val="24"/>
          <w:szCs w:val="24"/>
        </w:rPr>
        <w:t>Im</w:t>
      </w:r>
      <w:r w:rsidR="00986A5B" w:rsidRPr="00A30911">
        <w:rPr>
          <w:rFonts w:cs="Arial"/>
          <w:sz w:val="24"/>
          <w:szCs w:val="24"/>
        </w:rPr>
        <w:t xml:space="preserve"> Rahmen der Turnkey-Kompetenz bei Fertigungsanlagen für Kurbelgehäuse bietet HELLER bereits </w:t>
      </w:r>
      <w:r w:rsidRPr="00A30911">
        <w:rPr>
          <w:rFonts w:cs="Arial"/>
          <w:sz w:val="24"/>
          <w:szCs w:val="24"/>
        </w:rPr>
        <w:t xml:space="preserve">seit einiger Zeit </w:t>
      </w:r>
      <w:r w:rsidR="00986A5B" w:rsidRPr="00A30911">
        <w:rPr>
          <w:rFonts w:cs="Arial"/>
          <w:sz w:val="24"/>
          <w:szCs w:val="24"/>
        </w:rPr>
        <w:t>erfolgreich im Markt Anlagen für die Beschichtung von Zylinderbohrungen nach dem LDS-Prinzip an. Unter der Bezeichnung HELLER CB</w:t>
      </w:r>
      <w:r w:rsidR="00185CFB" w:rsidRPr="00A30911">
        <w:rPr>
          <w:rFonts w:cs="Arial"/>
          <w:sz w:val="24"/>
          <w:szCs w:val="24"/>
        </w:rPr>
        <w:t>C (CylinderBoreCoating)</w:t>
      </w:r>
      <w:r w:rsidR="00986A5B" w:rsidRPr="00A30911">
        <w:rPr>
          <w:rFonts w:cs="Arial"/>
          <w:sz w:val="24"/>
          <w:szCs w:val="24"/>
        </w:rPr>
        <w:t xml:space="preserve"> hat HELLER damit die Prozesskette in der Kurbelgehäusefertigung erweitert. </w:t>
      </w:r>
      <w:r w:rsidRPr="00A30911">
        <w:rPr>
          <w:rFonts w:cs="Arial"/>
          <w:sz w:val="24"/>
          <w:szCs w:val="24"/>
        </w:rPr>
        <w:t xml:space="preserve">Auch 2014 </w:t>
      </w:r>
      <w:r w:rsidR="00185CFB" w:rsidRPr="00A30911">
        <w:rPr>
          <w:rFonts w:cs="Arial"/>
          <w:sz w:val="24"/>
          <w:szCs w:val="24"/>
        </w:rPr>
        <w:t xml:space="preserve">konnten wir wieder zahlreiche Fertigungsprojekte mit dieser Prozesstechnologie gewinnen, unter anderem in Deutschland, Frankreich und Japan. </w:t>
      </w:r>
    </w:p>
    <w:p w:rsidR="002C56B7" w:rsidRPr="009D24D1" w:rsidRDefault="00A30911" w:rsidP="009D24D1">
      <w:pPr>
        <w:spacing w:after="100" w:afterAutospacing="1" w:line="360" w:lineRule="auto"/>
        <w:rPr>
          <w:rFonts w:cs="Arial"/>
          <w:sz w:val="24"/>
          <w:szCs w:val="24"/>
        </w:rPr>
      </w:pPr>
      <w:r>
        <w:rPr>
          <w:rFonts w:cs="Arial"/>
          <w:sz w:val="24"/>
          <w:szCs w:val="24"/>
        </w:rPr>
        <w:t>Im November 2014 wurde das Beschichtungsverfahren</w:t>
      </w:r>
      <w:r w:rsidRPr="00A30911">
        <w:rPr>
          <w:rFonts w:cs="Arial"/>
          <w:sz w:val="24"/>
          <w:szCs w:val="24"/>
        </w:rPr>
        <w:t xml:space="preserve"> vom amerikanischen Fachblatt „R&amp;D Magazine“ als eines der 100 wichtigsten High-Tech-Produkte ausgezeichnet. HELLER und </w:t>
      </w:r>
      <w:r w:rsidR="009D24D1">
        <w:rPr>
          <w:rFonts w:cs="Arial"/>
          <w:sz w:val="24"/>
          <w:szCs w:val="24"/>
        </w:rPr>
        <w:t>Daimler</w:t>
      </w:r>
      <w:r w:rsidRPr="00A30911">
        <w:rPr>
          <w:rFonts w:cs="Arial"/>
          <w:sz w:val="24"/>
          <w:szCs w:val="24"/>
        </w:rPr>
        <w:t xml:space="preserve"> erhielten dafür den R&amp;D 100 Award, auch als „Erfinder-Oscar“ bekannt. </w:t>
      </w:r>
      <w:r w:rsidR="002C56B7">
        <w:rPr>
          <w:b/>
          <w:sz w:val="24"/>
          <w:szCs w:val="24"/>
        </w:rPr>
        <w:br w:type="page"/>
      </w:r>
    </w:p>
    <w:p w:rsidR="002C56B7" w:rsidRPr="006864FB" w:rsidRDefault="002C56B7" w:rsidP="003969CC">
      <w:pPr>
        <w:pStyle w:val="KeinLeerraum"/>
        <w:spacing w:after="100" w:afterAutospacing="1" w:line="360" w:lineRule="auto"/>
        <w:rPr>
          <w:rFonts w:ascii="Arial" w:hAnsi="Arial" w:cs="Arial"/>
          <w:b/>
          <w:i/>
          <w:sz w:val="28"/>
          <w:szCs w:val="28"/>
        </w:rPr>
      </w:pPr>
      <w:r w:rsidRPr="006864FB">
        <w:rPr>
          <w:rFonts w:ascii="Arial" w:hAnsi="Arial" w:cs="Arial"/>
          <w:b/>
          <w:sz w:val="28"/>
          <w:szCs w:val="28"/>
        </w:rPr>
        <w:lastRenderedPageBreak/>
        <w:t>HELLER 2015: Beste Aussichten</w:t>
      </w:r>
    </w:p>
    <w:p w:rsidR="002C56B7" w:rsidRDefault="002C56B7" w:rsidP="002C56B7">
      <w:pPr>
        <w:pStyle w:val="Subline10f"/>
        <w:spacing w:after="100" w:afterAutospacing="1" w:line="360" w:lineRule="auto"/>
        <w:rPr>
          <w:rFonts w:ascii="Arial" w:hAnsi="Arial"/>
          <w:sz w:val="24"/>
          <w:szCs w:val="24"/>
        </w:rPr>
      </w:pPr>
      <w:r>
        <w:rPr>
          <w:rFonts w:ascii="Arial" w:hAnsi="Arial"/>
          <w:noProof/>
          <w:sz w:val="24"/>
          <w:szCs w:val="24"/>
          <w:lang w:eastAsia="zh-CN"/>
        </w:rPr>
        <w:drawing>
          <wp:inline distT="0" distB="0" distL="0" distR="0">
            <wp:extent cx="6530340" cy="2019300"/>
            <wp:effectExtent l="0" t="0" r="381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copy.jpg"/>
                    <pic:cNvPicPr/>
                  </pic:nvPicPr>
                  <pic:blipFill rotWithShape="1">
                    <a:blip r:embed="rId11" cstate="print">
                      <a:extLst>
                        <a:ext uri="{BEBA8EAE-BF5A-486C-A8C5-ECC9F3942E4B}">
                          <a14:imgProps xmlns:a14="http://schemas.microsoft.com/office/drawing/2010/main">
                            <a14:imgLayer r:embed="rId12">
                              <a14:imgEffect>
                                <a14:colorTemperature colorTemp="4100"/>
                              </a14:imgEffect>
                              <a14:imgEffect>
                                <a14:brightnessContrast bright="20000"/>
                              </a14:imgEffect>
                            </a14:imgLayer>
                          </a14:imgProps>
                        </a:ext>
                        <a:ext uri="{28A0092B-C50C-407E-A947-70E740481C1C}">
                          <a14:useLocalDpi xmlns:a14="http://schemas.microsoft.com/office/drawing/2010/main" val="0"/>
                        </a:ext>
                      </a:extLst>
                    </a:blip>
                    <a:srcRect/>
                    <a:stretch/>
                  </pic:blipFill>
                  <pic:spPr bwMode="auto">
                    <a:xfrm>
                      <a:off x="0" y="0"/>
                      <a:ext cx="6529298" cy="2018978"/>
                    </a:xfrm>
                    <a:prstGeom prst="rect">
                      <a:avLst/>
                    </a:prstGeom>
                    <a:ln>
                      <a:noFill/>
                    </a:ln>
                    <a:extLst>
                      <a:ext uri="{53640926-AAD7-44D8-BBD7-CCE9431645EC}">
                        <a14:shadowObscured xmlns:a14="http://schemas.microsoft.com/office/drawing/2010/main"/>
                      </a:ext>
                    </a:extLst>
                  </pic:spPr>
                </pic:pic>
              </a:graphicData>
            </a:graphic>
          </wp:inline>
        </w:drawing>
      </w:r>
    </w:p>
    <w:p w:rsidR="002C56B7" w:rsidRDefault="002C56B7" w:rsidP="002C56B7">
      <w:pPr>
        <w:pStyle w:val="Subline10f"/>
        <w:spacing w:after="100" w:afterAutospacing="1" w:line="360" w:lineRule="auto"/>
        <w:rPr>
          <w:rFonts w:ascii="Arial" w:hAnsi="Arial"/>
          <w:sz w:val="24"/>
          <w:szCs w:val="24"/>
        </w:rPr>
      </w:pPr>
      <w:r w:rsidRPr="006528EA">
        <w:rPr>
          <w:rFonts w:ascii="Arial" w:hAnsi="Arial"/>
          <w:sz w:val="24"/>
          <w:szCs w:val="24"/>
        </w:rPr>
        <w:t>2015 wird auf Basis der aktuellen Auftragslage und der zu erwart</w:t>
      </w:r>
      <w:r w:rsidR="005B17EE">
        <w:rPr>
          <w:rFonts w:ascii="Arial" w:hAnsi="Arial"/>
          <w:sz w:val="24"/>
          <w:szCs w:val="24"/>
        </w:rPr>
        <w:t xml:space="preserve">enden Auslastung einen </w:t>
      </w:r>
      <w:r w:rsidRPr="006528EA">
        <w:rPr>
          <w:rFonts w:ascii="Arial" w:hAnsi="Arial"/>
          <w:sz w:val="24"/>
          <w:szCs w:val="24"/>
        </w:rPr>
        <w:t>besseren Verlauf als 2014 nehmen. Umsatz und Gesamtleistung</w:t>
      </w:r>
      <w:r w:rsidR="0064156A">
        <w:rPr>
          <w:rFonts w:ascii="Arial" w:hAnsi="Arial"/>
          <w:sz w:val="24"/>
          <w:szCs w:val="24"/>
        </w:rPr>
        <w:t xml:space="preserve"> werden deutlich </w:t>
      </w:r>
      <w:r w:rsidR="0064156A" w:rsidRPr="00251D42">
        <w:rPr>
          <w:rFonts w:ascii="Arial" w:hAnsi="Arial"/>
          <w:sz w:val="24"/>
          <w:szCs w:val="24"/>
        </w:rPr>
        <w:t>ansteigen.</w:t>
      </w:r>
      <w:r w:rsidRPr="00251D42">
        <w:rPr>
          <w:rFonts w:ascii="Arial" w:hAnsi="Arial"/>
          <w:sz w:val="24"/>
          <w:szCs w:val="24"/>
        </w:rPr>
        <w:t xml:space="preserve"> </w:t>
      </w:r>
      <w:r w:rsidR="0064156A" w:rsidRPr="00251D42">
        <w:rPr>
          <w:rFonts w:ascii="Arial" w:hAnsi="Arial"/>
          <w:sz w:val="24"/>
          <w:szCs w:val="24"/>
        </w:rPr>
        <w:t xml:space="preserve">Und wir </w:t>
      </w:r>
      <w:r w:rsidR="0064156A">
        <w:rPr>
          <w:rFonts w:ascii="Arial" w:hAnsi="Arial"/>
          <w:sz w:val="24"/>
          <w:szCs w:val="24"/>
        </w:rPr>
        <w:t xml:space="preserve">gehen </w:t>
      </w:r>
      <w:r w:rsidRPr="006528EA">
        <w:rPr>
          <w:rFonts w:ascii="Arial" w:hAnsi="Arial"/>
          <w:sz w:val="24"/>
          <w:szCs w:val="24"/>
        </w:rPr>
        <w:t>von einer wesentlich homogeneren Auslastung im Jahresverlauf sowie von einer wieder erkennbar verbesserten Ertragslage</w:t>
      </w:r>
      <w:r w:rsidR="005B17EE">
        <w:rPr>
          <w:rFonts w:ascii="Arial" w:hAnsi="Arial"/>
          <w:sz w:val="24"/>
          <w:szCs w:val="24"/>
        </w:rPr>
        <w:t xml:space="preserve"> aus</w:t>
      </w:r>
      <w:r w:rsidRPr="006528EA">
        <w:rPr>
          <w:rFonts w:ascii="Arial" w:hAnsi="Arial"/>
          <w:sz w:val="24"/>
          <w:szCs w:val="24"/>
        </w:rPr>
        <w:t>.</w:t>
      </w:r>
    </w:p>
    <w:p w:rsidR="002D1C72" w:rsidRPr="007C7333" w:rsidRDefault="002D1C72" w:rsidP="002D1C72">
      <w:pPr>
        <w:autoSpaceDE w:val="0"/>
        <w:autoSpaceDN w:val="0"/>
        <w:adjustRightInd w:val="0"/>
        <w:spacing w:after="100" w:afterAutospacing="1" w:line="360" w:lineRule="auto"/>
        <w:rPr>
          <w:b/>
          <w:sz w:val="24"/>
          <w:szCs w:val="24"/>
        </w:rPr>
      </w:pPr>
      <w:r w:rsidRPr="007C7333">
        <w:rPr>
          <w:b/>
          <w:sz w:val="24"/>
          <w:szCs w:val="24"/>
        </w:rPr>
        <w:t>Die Märkte erholen sich</w:t>
      </w:r>
    </w:p>
    <w:p w:rsidR="002D1C72" w:rsidRPr="007C7333" w:rsidRDefault="002D1C72" w:rsidP="002D1C72">
      <w:pPr>
        <w:autoSpaceDE w:val="0"/>
        <w:autoSpaceDN w:val="0"/>
        <w:adjustRightInd w:val="0"/>
        <w:spacing w:after="100" w:afterAutospacing="1" w:line="360" w:lineRule="auto"/>
        <w:rPr>
          <w:rFonts w:cs="Frutiger-BoldCn"/>
          <w:b/>
          <w:bCs/>
          <w:sz w:val="24"/>
          <w:szCs w:val="24"/>
        </w:rPr>
      </w:pPr>
      <w:r w:rsidRPr="007C7333">
        <w:rPr>
          <w:sz w:val="24"/>
          <w:szCs w:val="24"/>
        </w:rPr>
        <w:t>Sofern die bekannten Krisenherde nicht weiter eskalieren, erwarten wir eine durchaus positive Entwicklung in den nächsten Jahren. Asien war</w:t>
      </w:r>
      <w:r w:rsidR="00251D42">
        <w:rPr>
          <w:sz w:val="24"/>
          <w:szCs w:val="24"/>
        </w:rPr>
        <w:t>,</w:t>
      </w:r>
      <w:r w:rsidRPr="007C7333">
        <w:rPr>
          <w:sz w:val="24"/>
          <w:szCs w:val="24"/>
        </w:rPr>
        <w:t xml:space="preserve"> ist und bleibt dabei Hoffnungsträger Nummer Eins, obwohl China aktuell leichte Konsolidierungstendenzen zeigt</w:t>
      </w:r>
      <w:r w:rsidRPr="00092ED3">
        <w:rPr>
          <w:sz w:val="24"/>
          <w:szCs w:val="24"/>
        </w:rPr>
        <w:t xml:space="preserve">. Aber auch in Südamerika und insbesondere in Brasilien gibt es eine unverändert schwache Konjunktur und einen erheblichen Investitionsstau, der sich aber mittelfristig auflösen wird. Auch Europa </w:t>
      </w:r>
      <w:r w:rsidRPr="007C7333">
        <w:rPr>
          <w:sz w:val="24"/>
          <w:szCs w:val="24"/>
        </w:rPr>
        <w:t>scheint sich zu stabilisieren.</w:t>
      </w:r>
      <w:r w:rsidR="00251D42">
        <w:rPr>
          <w:sz w:val="24"/>
          <w:szCs w:val="24"/>
        </w:rPr>
        <w:t xml:space="preserve"> Und in den USA sollte die bereits positive konjunkturelle Lage weiter Bestand haben.</w:t>
      </w:r>
    </w:p>
    <w:p w:rsidR="003969CC" w:rsidRPr="003969CC" w:rsidRDefault="003969CC" w:rsidP="003969CC">
      <w:pPr>
        <w:spacing w:line="360" w:lineRule="auto"/>
        <w:jc w:val="both"/>
        <w:rPr>
          <w:sz w:val="24"/>
          <w:szCs w:val="24"/>
        </w:rPr>
      </w:pPr>
      <w:r w:rsidRPr="003969CC">
        <w:rPr>
          <w:sz w:val="24"/>
          <w:szCs w:val="24"/>
        </w:rPr>
        <w:t xml:space="preserve">Auch im Hinblick auf unsere Branchenkonjunktur gehen wir in Übereinstimmung mit den führenden Verbandsorganisationen und aufgrund der bereits gegebenen Auftragslage von einer positiven Entwicklung aus. Die inländische Produktion von Werkzeugmaschinen wird noch einmal leicht zulegen und sich damit auf ein neues Rekordniveau begeben. </w:t>
      </w:r>
    </w:p>
    <w:p w:rsidR="003969CC" w:rsidRDefault="003969CC" w:rsidP="003969CC">
      <w:pPr>
        <w:spacing w:line="360" w:lineRule="auto"/>
        <w:jc w:val="both"/>
        <w:rPr>
          <w:sz w:val="24"/>
          <w:szCs w:val="24"/>
        </w:rPr>
      </w:pPr>
    </w:p>
    <w:p w:rsidR="00BF193E" w:rsidRDefault="00BF193E" w:rsidP="003969CC">
      <w:pPr>
        <w:spacing w:line="360" w:lineRule="auto"/>
        <w:jc w:val="both"/>
        <w:rPr>
          <w:sz w:val="24"/>
          <w:szCs w:val="24"/>
        </w:rPr>
      </w:pPr>
    </w:p>
    <w:p w:rsidR="00BF193E" w:rsidRDefault="00BF193E" w:rsidP="003969CC">
      <w:pPr>
        <w:spacing w:line="360" w:lineRule="auto"/>
        <w:jc w:val="both"/>
        <w:rPr>
          <w:sz w:val="24"/>
          <w:szCs w:val="24"/>
        </w:rPr>
      </w:pPr>
    </w:p>
    <w:p w:rsidR="00BF193E" w:rsidRPr="007C7333" w:rsidRDefault="00BF193E" w:rsidP="00BF193E">
      <w:pPr>
        <w:autoSpaceDE w:val="0"/>
        <w:autoSpaceDN w:val="0"/>
        <w:adjustRightInd w:val="0"/>
        <w:spacing w:after="100" w:afterAutospacing="1" w:line="360" w:lineRule="auto"/>
        <w:rPr>
          <w:b/>
          <w:sz w:val="24"/>
          <w:szCs w:val="24"/>
        </w:rPr>
      </w:pPr>
      <w:r>
        <w:rPr>
          <w:b/>
          <w:sz w:val="24"/>
          <w:szCs w:val="24"/>
        </w:rPr>
        <w:lastRenderedPageBreak/>
        <w:t>Konsequente Weiterentwicklung in allen Bereichen</w:t>
      </w:r>
    </w:p>
    <w:p w:rsidR="003969CC" w:rsidRPr="003969CC" w:rsidRDefault="003969CC" w:rsidP="003969CC">
      <w:pPr>
        <w:spacing w:line="360" w:lineRule="auto"/>
        <w:rPr>
          <w:sz w:val="24"/>
          <w:szCs w:val="24"/>
        </w:rPr>
      </w:pPr>
      <w:r w:rsidRPr="003969CC">
        <w:rPr>
          <w:sz w:val="24"/>
          <w:szCs w:val="24"/>
        </w:rPr>
        <w:t>Wir gehen in das Jahr 2015 mit einem Auftragsbestand, der um annährend 50 % über dem des Vorjahres liegt, erwarten weitere lukrative Aufträge sowohl im Projekt- als auch im Einzelmaschinen- und im Servicegeschäft und erwarten daher einen zufriedenstellenden Geschäftsverlauf 2015.</w:t>
      </w:r>
    </w:p>
    <w:p w:rsidR="003969CC" w:rsidRPr="003969CC" w:rsidRDefault="003969CC" w:rsidP="003969CC">
      <w:pPr>
        <w:spacing w:line="360" w:lineRule="auto"/>
        <w:rPr>
          <w:sz w:val="24"/>
          <w:szCs w:val="24"/>
        </w:rPr>
      </w:pPr>
    </w:p>
    <w:p w:rsidR="003969CC" w:rsidRPr="003969CC" w:rsidRDefault="003969CC" w:rsidP="003969CC">
      <w:pPr>
        <w:spacing w:line="360" w:lineRule="auto"/>
        <w:rPr>
          <w:sz w:val="24"/>
          <w:szCs w:val="24"/>
        </w:rPr>
      </w:pPr>
      <w:r w:rsidRPr="003969CC">
        <w:rPr>
          <w:sz w:val="24"/>
          <w:szCs w:val="24"/>
        </w:rPr>
        <w:t xml:space="preserve">Dazu werden auch Effekte aus weiter vorangetriebenen Verbesserungsprojekten beitragen. In diesem Zusammenhang ist unverändert der HELLER </w:t>
      </w:r>
      <w:r w:rsidRPr="00AE7E56">
        <w:rPr>
          <w:sz w:val="24"/>
          <w:szCs w:val="24"/>
        </w:rPr>
        <w:t xml:space="preserve">Wertschöpfungsverbund </w:t>
      </w:r>
      <w:r w:rsidR="007003E8" w:rsidRPr="00AE7E56">
        <w:rPr>
          <w:sz w:val="24"/>
          <w:szCs w:val="24"/>
        </w:rPr>
        <w:t>der</w:t>
      </w:r>
      <w:r w:rsidR="007003E8">
        <w:rPr>
          <w:sz w:val="24"/>
          <w:szCs w:val="24"/>
        </w:rPr>
        <w:t xml:space="preserve"> </w:t>
      </w:r>
      <w:r w:rsidRPr="003969CC">
        <w:rPr>
          <w:sz w:val="24"/>
          <w:szCs w:val="24"/>
        </w:rPr>
        <w:t>Gruppenunternehmen zu nennen, mit dem auf erkennbare Schwankungen in den Geschäftsvolumina einzelner Geschäftsbereiche oder Regionen flexibel reagiert werden kann. Weiter erwarten wir Effekte aus dem Entwicklungsbereich, der neben der Neuentwicklung von Maschinentypen auch die Kostenoptimierung bei bereits im Produktprogramm befindlichen Einheiten vorantreibt. Außerdem werden konzernweit systematische Personalentwicklungsprogramme realisiert.</w:t>
      </w:r>
    </w:p>
    <w:p w:rsidR="003969CC" w:rsidRPr="003969CC" w:rsidRDefault="003969CC" w:rsidP="003969CC">
      <w:pPr>
        <w:spacing w:line="360" w:lineRule="auto"/>
        <w:rPr>
          <w:sz w:val="24"/>
          <w:szCs w:val="24"/>
        </w:rPr>
      </w:pPr>
    </w:p>
    <w:p w:rsidR="003969CC" w:rsidRPr="003969CC" w:rsidRDefault="003969CC" w:rsidP="003969CC">
      <w:pPr>
        <w:spacing w:line="360" w:lineRule="auto"/>
        <w:rPr>
          <w:sz w:val="24"/>
          <w:szCs w:val="24"/>
        </w:rPr>
      </w:pPr>
      <w:r w:rsidRPr="003969CC">
        <w:rPr>
          <w:sz w:val="24"/>
          <w:szCs w:val="24"/>
        </w:rPr>
        <w:t xml:space="preserve">In unseren Teilmärkten in Europa, Südamerika und Asien setzen wir sowohl auf das Projekt-, als auch auf das Einzelmaschinengeschäft. Dazu wurden in den Zielmärkten geeignete Vertriebs- und Servicekapazitäten geschaffen. In zunehmendem Maße adressieren wir in den genannten Regionen auf Basis unserer aktuellen Produktpalette auch Kunden und Branchen außerhalb der Fahrzeugindustrie. </w:t>
      </w:r>
    </w:p>
    <w:p w:rsidR="003969CC" w:rsidRPr="003969CC" w:rsidRDefault="003969CC" w:rsidP="003969CC">
      <w:pPr>
        <w:spacing w:line="360" w:lineRule="auto"/>
        <w:rPr>
          <w:sz w:val="24"/>
          <w:szCs w:val="24"/>
        </w:rPr>
      </w:pPr>
    </w:p>
    <w:p w:rsidR="003969CC" w:rsidRPr="003969CC" w:rsidRDefault="003969CC" w:rsidP="003969CC">
      <w:pPr>
        <w:spacing w:line="360" w:lineRule="auto"/>
        <w:rPr>
          <w:sz w:val="24"/>
          <w:szCs w:val="24"/>
        </w:rPr>
      </w:pPr>
      <w:r w:rsidRPr="003969CC">
        <w:rPr>
          <w:sz w:val="24"/>
          <w:szCs w:val="24"/>
        </w:rPr>
        <w:t>Darüber hinaus wird das Service- und Ersatzteilgeschäft, das inzwischen ein nennenswertes Volumen erreicht hat, gezielt weiter entwickelt. Dazu zählt die strategische Weiterentwicklung in den Stammmärkten als auch die regionale Expansion in bislang noch unterrepräsentierte Märkte.</w:t>
      </w:r>
    </w:p>
    <w:p w:rsidR="003969CC" w:rsidRPr="003969CC" w:rsidRDefault="003969CC" w:rsidP="003969CC">
      <w:pPr>
        <w:spacing w:line="360" w:lineRule="auto"/>
        <w:rPr>
          <w:sz w:val="24"/>
          <w:szCs w:val="24"/>
        </w:rPr>
      </w:pPr>
    </w:p>
    <w:p w:rsidR="00BC63BE" w:rsidRPr="003969CC" w:rsidRDefault="003969CC" w:rsidP="003969CC">
      <w:pPr>
        <w:spacing w:after="200" w:line="360" w:lineRule="auto"/>
        <w:rPr>
          <w:sz w:val="24"/>
          <w:szCs w:val="24"/>
        </w:rPr>
      </w:pPr>
      <w:r w:rsidRPr="003969CC">
        <w:rPr>
          <w:sz w:val="24"/>
          <w:szCs w:val="24"/>
        </w:rPr>
        <w:t>Insgesamt sehen wir die HELLER Gruppe markt- und produktseitig gut aufgestellt, verfügen aktuell über eine erfreuliche Ertragslage und erwarten von daher einen befriedigenden Geschäftsverlauf 2015.</w:t>
      </w:r>
    </w:p>
    <w:p w:rsidR="00251D42" w:rsidRDefault="00251D42">
      <w:pPr>
        <w:spacing w:after="200" w:line="276" w:lineRule="auto"/>
        <w:rPr>
          <w:rFonts w:cs="Frutiger-BoldCn"/>
          <w:b/>
          <w:bCs/>
          <w:sz w:val="28"/>
          <w:szCs w:val="24"/>
        </w:rPr>
      </w:pPr>
      <w:r>
        <w:rPr>
          <w:rFonts w:cs="Frutiger-BoldCn"/>
          <w:b/>
          <w:bCs/>
          <w:sz w:val="28"/>
          <w:szCs w:val="24"/>
        </w:rPr>
        <w:br w:type="page"/>
      </w:r>
    </w:p>
    <w:p w:rsidR="000B764A" w:rsidRPr="00170185" w:rsidRDefault="000B764A" w:rsidP="00DF1C2E">
      <w:pPr>
        <w:spacing w:after="100" w:afterAutospacing="1" w:line="360" w:lineRule="auto"/>
        <w:rPr>
          <w:rFonts w:cs="Frutiger-BoldCn"/>
          <w:b/>
          <w:bCs/>
          <w:sz w:val="24"/>
          <w:szCs w:val="24"/>
        </w:rPr>
      </w:pPr>
      <w:r w:rsidRPr="00170185">
        <w:rPr>
          <w:rFonts w:cs="Frutiger-BoldCn"/>
          <w:b/>
          <w:bCs/>
          <w:sz w:val="24"/>
          <w:szCs w:val="24"/>
        </w:rPr>
        <w:lastRenderedPageBreak/>
        <w:t xml:space="preserve">HELLER Mitarbeiter: Aufbau auch </w:t>
      </w:r>
      <w:r w:rsidR="00170185">
        <w:rPr>
          <w:rFonts w:cs="Frutiger-BoldCn"/>
          <w:b/>
          <w:bCs/>
          <w:sz w:val="24"/>
          <w:szCs w:val="24"/>
        </w:rPr>
        <w:t>am Stammsitz</w:t>
      </w:r>
      <w:r w:rsidRPr="00170185">
        <w:rPr>
          <w:rFonts w:cs="Frutiger-BoldCn"/>
          <w:b/>
          <w:bCs/>
          <w:sz w:val="24"/>
          <w:szCs w:val="24"/>
        </w:rPr>
        <w:t xml:space="preserve"> </w:t>
      </w:r>
      <w:r w:rsidR="009D24D1">
        <w:rPr>
          <w:rFonts w:cs="Frutiger-BoldCn"/>
          <w:b/>
          <w:bCs/>
          <w:sz w:val="24"/>
          <w:szCs w:val="24"/>
        </w:rPr>
        <w:t xml:space="preserve">in </w:t>
      </w:r>
      <w:r w:rsidRPr="00170185">
        <w:rPr>
          <w:rFonts w:cs="Frutiger-BoldCn"/>
          <w:b/>
          <w:bCs/>
          <w:sz w:val="24"/>
          <w:szCs w:val="24"/>
        </w:rPr>
        <w:t>Nürtingen</w:t>
      </w:r>
    </w:p>
    <w:p w:rsidR="0041178D" w:rsidRPr="00170185" w:rsidRDefault="00170185" w:rsidP="00DF1C2E">
      <w:pPr>
        <w:spacing w:after="100" w:afterAutospacing="1" w:line="360" w:lineRule="auto"/>
        <w:rPr>
          <w:rFonts w:cs="Arial"/>
          <w:sz w:val="24"/>
          <w:szCs w:val="24"/>
        </w:rPr>
      </w:pPr>
      <w:r w:rsidRPr="009D24D1">
        <w:rPr>
          <w:rFonts w:cs="Arial"/>
          <w:sz w:val="24"/>
          <w:szCs w:val="24"/>
        </w:rPr>
        <w:t>Seit</w:t>
      </w:r>
      <w:r w:rsidR="004324D0" w:rsidRPr="009D24D1">
        <w:rPr>
          <w:rFonts w:cs="Arial"/>
          <w:sz w:val="24"/>
          <w:szCs w:val="24"/>
        </w:rPr>
        <w:t xml:space="preserve"> </w:t>
      </w:r>
      <w:r w:rsidRPr="009D24D1">
        <w:rPr>
          <w:rFonts w:cs="Arial"/>
          <w:sz w:val="24"/>
          <w:szCs w:val="24"/>
        </w:rPr>
        <w:t xml:space="preserve">2011 </w:t>
      </w:r>
      <w:r w:rsidR="004324D0" w:rsidRPr="009D24D1">
        <w:rPr>
          <w:rFonts w:cs="Arial"/>
          <w:sz w:val="24"/>
          <w:szCs w:val="24"/>
        </w:rPr>
        <w:t xml:space="preserve">haben wir in der HELLER Gruppe </w:t>
      </w:r>
      <w:r w:rsidRPr="009D24D1">
        <w:rPr>
          <w:rFonts w:cs="Arial"/>
          <w:sz w:val="24"/>
          <w:szCs w:val="24"/>
        </w:rPr>
        <w:t>180 Mitarbeiter</w:t>
      </w:r>
      <w:r w:rsidR="004324D0" w:rsidRPr="009D24D1">
        <w:rPr>
          <w:rFonts w:cs="Arial"/>
          <w:sz w:val="24"/>
          <w:szCs w:val="24"/>
        </w:rPr>
        <w:t xml:space="preserve"> aufgebaut. </w:t>
      </w:r>
      <w:r w:rsidRPr="009D24D1">
        <w:rPr>
          <w:rFonts w:cs="Arial"/>
          <w:sz w:val="24"/>
          <w:szCs w:val="24"/>
        </w:rPr>
        <w:t>I</w:t>
      </w:r>
      <w:r w:rsidR="004324D0" w:rsidRPr="009D24D1">
        <w:rPr>
          <w:rFonts w:cs="Arial"/>
          <w:sz w:val="24"/>
          <w:szCs w:val="24"/>
        </w:rPr>
        <w:t xml:space="preserve">n 2015 werden wir </w:t>
      </w:r>
      <w:r w:rsidR="0041178D" w:rsidRPr="009D24D1">
        <w:rPr>
          <w:rFonts w:cs="Arial"/>
          <w:sz w:val="24"/>
          <w:szCs w:val="24"/>
        </w:rPr>
        <w:t xml:space="preserve">wieder </w:t>
      </w:r>
      <w:r w:rsidR="004324D0" w:rsidRPr="009D24D1">
        <w:rPr>
          <w:rFonts w:cs="Arial"/>
          <w:sz w:val="24"/>
          <w:szCs w:val="24"/>
        </w:rPr>
        <w:t>bis zu 1</w:t>
      </w:r>
      <w:r w:rsidRPr="009D24D1">
        <w:rPr>
          <w:rFonts w:cs="Arial"/>
          <w:sz w:val="24"/>
          <w:szCs w:val="24"/>
        </w:rPr>
        <w:t>6</w:t>
      </w:r>
      <w:r w:rsidR="004324D0" w:rsidRPr="009D24D1">
        <w:rPr>
          <w:rFonts w:cs="Arial"/>
          <w:sz w:val="24"/>
          <w:szCs w:val="24"/>
        </w:rPr>
        <w:t>0 neue Stellen schaffen, und dies zum g</w:t>
      </w:r>
      <w:r w:rsidR="008D0334" w:rsidRPr="009D24D1">
        <w:rPr>
          <w:rFonts w:cs="Arial"/>
          <w:sz w:val="24"/>
          <w:szCs w:val="24"/>
        </w:rPr>
        <w:t>rößten</w:t>
      </w:r>
      <w:r w:rsidR="004324D0" w:rsidRPr="009D24D1">
        <w:rPr>
          <w:rFonts w:cs="Arial"/>
          <w:sz w:val="24"/>
          <w:szCs w:val="24"/>
        </w:rPr>
        <w:t xml:space="preserve"> Teil in unserem Stammwerk</w:t>
      </w:r>
      <w:r w:rsidR="004324D0" w:rsidRPr="00170185">
        <w:rPr>
          <w:rFonts w:cs="Arial"/>
          <w:sz w:val="24"/>
          <w:szCs w:val="24"/>
        </w:rPr>
        <w:t xml:space="preserve"> </w:t>
      </w:r>
    </w:p>
    <w:p w:rsidR="00DF1C2E" w:rsidRPr="00170185" w:rsidRDefault="0041178D" w:rsidP="00DF1C2E">
      <w:pPr>
        <w:spacing w:after="100" w:afterAutospacing="1" w:line="360" w:lineRule="auto"/>
        <w:rPr>
          <w:rFonts w:cs="Arial"/>
          <w:sz w:val="24"/>
          <w:szCs w:val="24"/>
        </w:rPr>
      </w:pPr>
      <w:r w:rsidRPr="00170185">
        <w:rPr>
          <w:rFonts w:cs="Arial"/>
          <w:sz w:val="24"/>
          <w:szCs w:val="24"/>
        </w:rPr>
        <w:t>Hiermit wo</w:t>
      </w:r>
      <w:r w:rsidR="008D0334" w:rsidRPr="00170185">
        <w:rPr>
          <w:rFonts w:cs="Arial"/>
          <w:sz w:val="24"/>
          <w:szCs w:val="24"/>
        </w:rPr>
        <w:t>llen wir wieder ein klares Signal setzen</w:t>
      </w:r>
      <w:r w:rsidRPr="00170185">
        <w:rPr>
          <w:rFonts w:cs="Arial"/>
          <w:sz w:val="24"/>
          <w:szCs w:val="24"/>
        </w:rPr>
        <w:t xml:space="preserve"> für den Standor</w:t>
      </w:r>
      <w:r w:rsidR="008D0334" w:rsidRPr="00170185">
        <w:rPr>
          <w:rFonts w:cs="Arial"/>
          <w:sz w:val="24"/>
          <w:szCs w:val="24"/>
        </w:rPr>
        <w:t>t Nürtingen und begründen dieses</w:t>
      </w:r>
      <w:r w:rsidRPr="00170185">
        <w:rPr>
          <w:rFonts w:cs="Arial"/>
          <w:sz w:val="24"/>
          <w:szCs w:val="24"/>
        </w:rPr>
        <w:t xml:space="preserve"> Wachstum mit</w:t>
      </w:r>
      <w:r w:rsidR="000B764A" w:rsidRPr="00170185">
        <w:rPr>
          <w:rFonts w:cs="Arial"/>
          <w:sz w:val="24"/>
          <w:szCs w:val="24"/>
        </w:rPr>
        <w:t xml:space="preserve"> </w:t>
      </w:r>
      <w:r w:rsidR="008D0334" w:rsidRPr="00170185">
        <w:rPr>
          <w:rFonts w:cs="Arial"/>
          <w:sz w:val="24"/>
          <w:szCs w:val="24"/>
        </w:rPr>
        <w:t xml:space="preserve">der </w:t>
      </w:r>
      <w:r w:rsidR="000B764A" w:rsidRPr="00170185">
        <w:rPr>
          <w:rFonts w:cs="Arial"/>
          <w:sz w:val="24"/>
          <w:szCs w:val="24"/>
        </w:rPr>
        <w:t xml:space="preserve">Vorsorge für anstehende Altersabgänge, </w:t>
      </w:r>
      <w:r w:rsidR="008D0334" w:rsidRPr="00170185">
        <w:rPr>
          <w:rFonts w:cs="Arial"/>
          <w:sz w:val="24"/>
          <w:szCs w:val="24"/>
        </w:rPr>
        <w:t xml:space="preserve">dem </w:t>
      </w:r>
      <w:r w:rsidR="000B764A" w:rsidRPr="00170185">
        <w:rPr>
          <w:rFonts w:cs="Arial"/>
          <w:sz w:val="24"/>
          <w:szCs w:val="24"/>
        </w:rPr>
        <w:t xml:space="preserve">Kapazitätsaufbau in </w:t>
      </w:r>
      <w:r w:rsidRPr="00170185">
        <w:rPr>
          <w:rFonts w:cs="Arial"/>
          <w:sz w:val="24"/>
          <w:szCs w:val="24"/>
        </w:rPr>
        <w:t>Produktion und Montage sowie mit einem</w:t>
      </w:r>
      <w:r w:rsidR="000B764A" w:rsidRPr="00170185">
        <w:rPr>
          <w:rFonts w:cs="Arial"/>
          <w:sz w:val="24"/>
          <w:szCs w:val="24"/>
        </w:rPr>
        <w:t xml:space="preserve"> Aufbau von Know-how im Fünfachsgeschäft.</w:t>
      </w:r>
    </w:p>
    <w:p w:rsidR="00DF1C2E" w:rsidRPr="00170185" w:rsidRDefault="00DF1C2E" w:rsidP="00DF1C2E">
      <w:pPr>
        <w:autoSpaceDE w:val="0"/>
        <w:autoSpaceDN w:val="0"/>
        <w:adjustRightInd w:val="0"/>
        <w:spacing w:after="100" w:afterAutospacing="1" w:line="360" w:lineRule="auto"/>
        <w:rPr>
          <w:rFonts w:cs="Frutiger-Cn"/>
          <w:sz w:val="24"/>
          <w:szCs w:val="24"/>
        </w:rPr>
      </w:pPr>
      <w:r w:rsidRPr="00170185">
        <w:rPr>
          <w:rFonts w:cs="Frutiger-Cn"/>
          <w:sz w:val="24"/>
          <w:szCs w:val="24"/>
        </w:rPr>
        <w:t>Aber ganz gleich an welchem Standort: Die hohe Qualität der HELLER Produkte und Dienstleistungen wird vor allem durch das Engagement und die Qualifikation der Beschäftigten getragen. Aus diesem Grund bleibt es der Anspruch, beides nicht nur auf dem erreichten hohen Niveau zu halten, sondern durch besondere Maßnahmen und Qualifizierungsprogramme weltweit zu sichern und zu erhöhen. Diese Herausforderung zu bewältigen, bildet eine der wichtigsten Aufgaben der gesamten HELLER Organisation</w:t>
      </w:r>
      <w:r w:rsidR="008D0334" w:rsidRPr="00170185">
        <w:rPr>
          <w:rFonts w:cs="Frutiger-Cn"/>
          <w:sz w:val="24"/>
          <w:szCs w:val="24"/>
        </w:rPr>
        <w:t xml:space="preserve"> auch im aktuellen Geschäftsjahr 2015</w:t>
      </w:r>
      <w:r w:rsidRPr="00170185">
        <w:rPr>
          <w:rFonts w:cs="Frutiger-Cn"/>
          <w:sz w:val="24"/>
          <w:szCs w:val="24"/>
        </w:rPr>
        <w:t xml:space="preserve">. Die Ausbildung und Personalentwicklung bei HELLER ist der Schlüssel für den Erfolg von morgen. Deshalb ist das Unternehmen stolz drauf, dass der Name HELLER seit langem weltweit sowohl für exzellente Produkte und Dienstleistungen als auch für herausragende, anerkannte und anspruchsvolle Berufsausbildung und Weiterbildung steht – an allen produzierenden Standorten. </w:t>
      </w:r>
    </w:p>
    <w:p w:rsidR="00DF1C2E" w:rsidRPr="00DF1C2E" w:rsidRDefault="00DF1C2E" w:rsidP="00DF1C2E">
      <w:pPr>
        <w:spacing w:after="100" w:afterAutospacing="1" w:line="360" w:lineRule="auto"/>
        <w:rPr>
          <w:rFonts w:cs="Arial"/>
          <w:sz w:val="24"/>
          <w:szCs w:val="24"/>
        </w:rPr>
      </w:pPr>
    </w:p>
    <w:p w:rsidR="008D0334" w:rsidRDefault="008D0334">
      <w:pPr>
        <w:spacing w:after="200" w:line="276" w:lineRule="auto"/>
        <w:rPr>
          <w:rFonts w:cs="Frutiger-BoldCn"/>
          <w:b/>
          <w:bCs/>
          <w:sz w:val="28"/>
          <w:szCs w:val="24"/>
        </w:rPr>
      </w:pPr>
      <w:r>
        <w:rPr>
          <w:rFonts w:cs="Frutiger-BoldCn"/>
          <w:b/>
          <w:bCs/>
          <w:sz w:val="28"/>
          <w:szCs w:val="24"/>
        </w:rPr>
        <w:br w:type="page"/>
      </w:r>
    </w:p>
    <w:p w:rsidR="006528EA" w:rsidRPr="006864FB" w:rsidRDefault="00BC63BE" w:rsidP="003969CC">
      <w:pPr>
        <w:autoSpaceDE w:val="0"/>
        <w:autoSpaceDN w:val="0"/>
        <w:adjustRightInd w:val="0"/>
        <w:spacing w:after="100" w:afterAutospacing="1" w:line="360" w:lineRule="auto"/>
        <w:rPr>
          <w:rFonts w:cs="Frutiger-BoldCn"/>
          <w:b/>
          <w:bCs/>
          <w:sz w:val="28"/>
          <w:szCs w:val="24"/>
        </w:rPr>
      </w:pPr>
      <w:r w:rsidRPr="006864FB">
        <w:rPr>
          <w:rFonts w:cs="Frutiger-BoldCn"/>
          <w:b/>
          <w:bCs/>
          <w:sz w:val="28"/>
          <w:szCs w:val="24"/>
        </w:rPr>
        <w:lastRenderedPageBreak/>
        <w:t xml:space="preserve">HELLER </w:t>
      </w:r>
      <w:r w:rsidR="006864FB" w:rsidRPr="006864FB">
        <w:rPr>
          <w:rFonts w:cs="Frutiger-BoldCn"/>
          <w:b/>
          <w:bCs/>
          <w:sz w:val="28"/>
          <w:szCs w:val="24"/>
        </w:rPr>
        <w:t>Qualität</w:t>
      </w:r>
      <w:r w:rsidRPr="006864FB">
        <w:rPr>
          <w:rFonts w:cs="Frutiger-BoldCn"/>
          <w:b/>
          <w:bCs/>
          <w:sz w:val="28"/>
          <w:szCs w:val="24"/>
        </w:rPr>
        <w:t xml:space="preserve">: </w:t>
      </w:r>
      <w:r w:rsidR="006864FB" w:rsidRPr="006864FB">
        <w:rPr>
          <w:rFonts w:cs="Frutiger-BoldCn"/>
          <w:b/>
          <w:bCs/>
          <w:sz w:val="28"/>
          <w:szCs w:val="24"/>
        </w:rPr>
        <w:t>Voraussetzung für zufriedene Kunden</w:t>
      </w:r>
    </w:p>
    <w:p w:rsidR="00496970" w:rsidRDefault="00496970" w:rsidP="003969CC">
      <w:pPr>
        <w:autoSpaceDE w:val="0"/>
        <w:autoSpaceDN w:val="0"/>
        <w:adjustRightInd w:val="0"/>
        <w:spacing w:after="100" w:afterAutospacing="1" w:line="360" w:lineRule="auto"/>
        <w:rPr>
          <w:rFonts w:cs="Frutiger-BoldCn"/>
          <w:b/>
          <w:bCs/>
          <w:sz w:val="24"/>
          <w:szCs w:val="24"/>
        </w:rPr>
      </w:pPr>
      <w:r>
        <w:rPr>
          <w:rFonts w:cs="Frutiger-BoldCn"/>
          <w:b/>
          <w:bCs/>
          <w:noProof/>
          <w:sz w:val="24"/>
          <w:szCs w:val="24"/>
          <w:lang w:eastAsia="zh-CN"/>
        </w:rPr>
        <w:drawing>
          <wp:inline distT="0" distB="0" distL="0" distR="0">
            <wp:extent cx="6476999" cy="2004060"/>
            <wp:effectExtent l="0" t="0" r="63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ER Nürtingen_Großteilefertigung2.jpg"/>
                    <pic:cNvPicPr/>
                  </pic:nvPicPr>
                  <pic:blipFill rotWithShape="1">
                    <a:blip r:embed="rId13" cstate="print">
                      <a:extLst>
                        <a:ext uri="{28A0092B-C50C-407E-A947-70E740481C1C}">
                          <a14:useLocalDpi xmlns:a14="http://schemas.microsoft.com/office/drawing/2010/main" val="0"/>
                        </a:ext>
                      </a:extLst>
                    </a:blip>
                    <a:srcRect t="11467" b="42139"/>
                    <a:stretch/>
                  </pic:blipFill>
                  <pic:spPr bwMode="auto">
                    <a:xfrm>
                      <a:off x="0" y="0"/>
                      <a:ext cx="6480175" cy="2005043"/>
                    </a:xfrm>
                    <a:prstGeom prst="rect">
                      <a:avLst/>
                    </a:prstGeom>
                    <a:ln>
                      <a:noFill/>
                    </a:ln>
                    <a:extLst>
                      <a:ext uri="{53640926-AAD7-44D8-BBD7-CCE9431645EC}">
                        <a14:shadowObscured xmlns:a14="http://schemas.microsoft.com/office/drawing/2010/main"/>
                      </a:ext>
                    </a:extLst>
                  </pic:spPr>
                </pic:pic>
              </a:graphicData>
            </a:graphic>
          </wp:inline>
        </w:drawing>
      </w:r>
    </w:p>
    <w:p w:rsidR="00805512" w:rsidRDefault="00496970" w:rsidP="0095116E">
      <w:pPr>
        <w:spacing w:after="100" w:afterAutospacing="1" w:line="360" w:lineRule="auto"/>
        <w:rPr>
          <w:b/>
          <w:sz w:val="24"/>
          <w:szCs w:val="24"/>
        </w:rPr>
      </w:pPr>
      <w:r w:rsidRPr="0095116E">
        <w:rPr>
          <w:b/>
          <w:sz w:val="24"/>
          <w:szCs w:val="24"/>
        </w:rPr>
        <w:t xml:space="preserve">HELLER zählt heute zu den weltweit führenden Anbietern in den wichtigsten Märkten der Zerspanung – mit Komplettlösungen, bestehend aus modernsten Werkzeugmaschinen und Fertigungssystemen,  intelligenten Applikationen und einem umfassenden Service.  Wir verstehen dies als grundlegende Voraussetzung, um im globalen Markt von unseren Kunden als wichtiger Partner wahrgenommen zu werden. </w:t>
      </w:r>
    </w:p>
    <w:p w:rsidR="00805512" w:rsidRPr="00805512" w:rsidRDefault="00805512" w:rsidP="00805512">
      <w:pPr>
        <w:autoSpaceDE w:val="0"/>
        <w:autoSpaceDN w:val="0"/>
        <w:adjustRightInd w:val="0"/>
        <w:spacing w:after="100" w:afterAutospacing="1" w:line="360" w:lineRule="auto"/>
        <w:rPr>
          <w:rFonts w:cs="Frutiger-BoldCn"/>
          <w:b/>
          <w:bCs/>
          <w:sz w:val="24"/>
          <w:szCs w:val="24"/>
        </w:rPr>
      </w:pPr>
      <w:r w:rsidRPr="00496970">
        <w:rPr>
          <w:rFonts w:cs="Frutiger-BoldCn"/>
          <w:b/>
          <w:bCs/>
          <w:sz w:val="24"/>
          <w:szCs w:val="24"/>
        </w:rPr>
        <w:t xml:space="preserve">HELLER </w:t>
      </w:r>
      <w:r>
        <w:rPr>
          <w:rFonts w:cs="Frutiger-BoldCn"/>
          <w:b/>
          <w:bCs/>
          <w:sz w:val="24"/>
          <w:szCs w:val="24"/>
        </w:rPr>
        <w:t>Global Footprint</w:t>
      </w:r>
      <w:r w:rsidRPr="00496970">
        <w:rPr>
          <w:rFonts w:cs="Frutiger-BoldCn"/>
          <w:b/>
          <w:bCs/>
          <w:sz w:val="24"/>
          <w:szCs w:val="24"/>
        </w:rPr>
        <w:t xml:space="preserve">: </w:t>
      </w:r>
      <w:r w:rsidRPr="00BC63BE">
        <w:rPr>
          <w:rFonts w:cs="Frutiger-BoldCn"/>
          <w:b/>
          <w:bCs/>
          <w:sz w:val="24"/>
          <w:szCs w:val="24"/>
        </w:rPr>
        <w:t>Qualität zu jeder Zeit, in</w:t>
      </w:r>
      <w:r w:rsidR="006864FB">
        <w:rPr>
          <w:rFonts w:cs="Frutiger-BoldCn"/>
          <w:b/>
          <w:bCs/>
          <w:sz w:val="24"/>
          <w:szCs w:val="24"/>
        </w:rPr>
        <w:t xml:space="preserve"> jedem Bereich und an jedem Ort</w:t>
      </w:r>
    </w:p>
    <w:p w:rsidR="00805512" w:rsidRDefault="0095116E" w:rsidP="00805512">
      <w:pPr>
        <w:spacing w:after="100" w:afterAutospacing="1" w:line="360" w:lineRule="auto"/>
        <w:rPr>
          <w:sz w:val="24"/>
          <w:szCs w:val="24"/>
        </w:rPr>
      </w:pPr>
      <w:r w:rsidRPr="00805512">
        <w:rPr>
          <w:sz w:val="24"/>
          <w:szCs w:val="24"/>
        </w:rPr>
        <w:t xml:space="preserve">Unser Anspruch ist es, dass unsere Kunden an jedem Punkt der Welt die gleiche Leistung von uns erhalten. Mit den gleichen hohen Qualitätsstandards. Damit sie optimal auf Veränderungen der Markt- und Fertigungsanforderungen vorbereitet sind und ihr Kerngeschäft erfolgreich tätigen können. </w:t>
      </w:r>
      <w:r w:rsidR="00805512" w:rsidRPr="00805512">
        <w:rPr>
          <w:sz w:val="24"/>
          <w:szCs w:val="24"/>
        </w:rPr>
        <w:t>Dazu haben wir ein überzeugendes Konzept realisiert: eine weltweit gleichbleibende Qualitätssicherung in allen Leistungen und Bereichen, von der Maschine über di</w:t>
      </w:r>
      <w:r w:rsidR="00251D42">
        <w:rPr>
          <w:sz w:val="24"/>
          <w:szCs w:val="24"/>
        </w:rPr>
        <w:t>e Applikation bis zum Servicen</w:t>
      </w:r>
      <w:r w:rsidR="00805512" w:rsidRPr="00805512">
        <w:rPr>
          <w:sz w:val="24"/>
          <w:szCs w:val="24"/>
        </w:rPr>
        <w:t xml:space="preserve">etzwerk. Dieses Prinzip der konsequent globalen Ausrichtung und der starken regionalen Präsenz nennen wir den „HELLER Global Footprint“. </w:t>
      </w:r>
    </w:p>
    <w:p w:rsidR="006864FB" w:rsidRPr="00E3134D" w:rsidRDefault="006864FB" w:rsidP="00E3134D">
      <w:pPr>
        <w:spacing w:after="100" w:afterAutospacing="1" w:line="360" w:lineRule="auto"/>
        <w:rPr>
          <w:rFonts w:cs="Arial"/>
          <w:b/>
          <w:sz w:val="24"/>
          <w:szCs w:val="24"/>
        </w:rPr>
      </w:pPr>
      <w:r w:rsidRPr="00E3134D">
        <w:rPr>
          <w:rFonts w:cs="Arial"/>
          <w:b/>
          <w:sz w:val="24"/>
          <w:szCs w:val="24"/>
        </w:rPr>
        <w:t>HELLER Lifetime Productivity: Qualität ein Leben lang</w:t>
      </w:r>
    </w:p>
    <w:p w:rsidR="003A572F" w:rsidRPr="00E3134D" w:rsidRDefault="006864FB" w:rsidP="00E3134D">
      <w:pPr>
        <w:spacing w:after="100" w:afterAutospacing="1" w:line="360" w:lineRule="auto"/>
        <w:rPr>
          <w:rFonts w:cs="Arial"/>
          <w:sz w:val="24"/>
          <w:szCs w:val="24"/>
        </w:rPr>
      </w:pPr>
      <w:r w:rsidRPr="00E3134D">
        <w:rPr>
          <w:rFonts w:cs="Arial"/>
          <w:sz w:val="24"/>
          <w:szCs w:val="24"/>
        </w:rPr>
        <w:t>Die Investition in ein Bearbeitungszentrum ist eine Investition in die Zukunft: Zunehmend kleinere Losgrößen, kürzere Lieferzeiten und immer komplexere Bauteile erfordern eine kontinuierliche Optimierung und Straffung des Fertigungsablaufs. Dabei geht die Entwicklung immer stärker zur Komplettbearbeitung auf einer Maschine</w:t>
      </w:r>
      <w:r w:rsidR="003A572F" w:rsidRPr="00E3134D">
        <w:rPr>
          <w:rFonts w:cs="Arial"/>
          <w:sz w:val="24"/>
          <w:szCs w:val="24"/>
        </w:rPr>
        <w:t xml:space="preserve">. Komplettbearbeitungsmaschinen </w:t>
      </w:r>
      <w:r w:rsidR="003A572F" w:rsidRPr="00E3134D">
        <w:rPr>
          <w:rFonts w:cs="Arial"/>
          <w:sz w:val="24"/>
          <w:szCs w:val="24"/>
        </w:rPr>
        <w:lastRenderedPageBreak/>
        <w:t xml:space="preserve">sind eine Möglichkeit zur Reduzierung von Rüstzeiten, Zeiten für Teilehandling, Messaufwand, Durchlaufzeit usw. und sie erhöhen in der Regel die erreichbaren Genauigkeiten. </w:t>
      </w:r>
      <w:r w:rsidR="00E3134D" w:rsidRPr="00E3134D">
        <w:rPr>
          <w:rFonts w:cs="Arial"/>
          <w:sz w:val="24"/>
          <w:szCs w:val="24"/>
        </w:rPr>
        <w:t xml:space="preserve">Unterstützt wird die Möglichkeit </w:t>
      </w:r>
      <w:r w:rsidR="00E3134D">
        <w:rPr>
          <w:rFonts w:cs="Arial"/>
          <w:sz w:val="24"/>
          <w:szCs w:val="24"/>
        </w:rPr>
        <w:t>zur</w:t>
      </w:r>
      <w:r w:rsidR="00E3134D" w:rsidRPr="00E3134D">
        <w:rPr>
          <w:rFonts w:cs="Arial"/>
          <w:sz w:val="24"/>
          <w:szCs w:val="24"/>
        </w:rPr>
        <w:t xml:space="preserve"> Komplettbearbeitung durch das Multitasking</w:t>
      </w:r>
      <w:r w:rsidR="00E3134D">
        <w:rPr>
          <w:rFonts w:cs="Arial"/>
          <w:sz w:val="24"/>
          <w:szCs w:val="24"/>
        </w:rPr>
        <w:t xml:space="preserve"> und damit durch die intelligente</w:t>
      </w:r>
      <w:r w:rsidR="003A572F" w:rsidRPr="00E3134D">
        <w:rPr>
          <w:rFonts w:cs="Arial"/>
          <w:sz w:val="24"/>
          <w:szCs w:val="24"/>
        </w:rPr>
        <w:t xml:space="preserve"> Kombination </w:t>
      </w:r>
      <w:r w:rsidR="00E3134D" w:rsidRPr="00E3134D">
        <w:rPr>
          <w:rFonts w:cs="Arial"/>
          <w:sz w:val="24"/>
          <w:szCs w:val="24"/>
        </w:rPr>
        <w:t>von Standardmaschine mit Prozess- und Steuerungskompetenz</w:t>
      </w:r>
      <w:r w:rsidR="003A572F" w:rsidRPr="00E3134D">
        <w:rPr>
          <w:rFonts w:cs="Arial"/>
          <w:sz w:val="24"/>
          <w:szCs w:val="24"/>
        </w:rPr>
        <w:t>.</w:t>
      </w:r>
    </w:p>
    <w:p w:rsidR="006864FB" w:rsidRPr="006864FB" w:rsidRDefault="006864FB" w:rsidP="00E3134D">
      <w:pPr>
        <w:spacing w:after="100" w:afterAutospacing="1" w:line="360" w:lineRule="auto"/>
        <w:rPr>
          <w:rFonts w:cs="Arial"/>
          <w:sz w:val="24"/>
          <w:szCs w:val="24"/>
        </w:rPr>
      </w:pPr>
      <w:r w:rsidRPr="00E3134D">
        <w:rPr>
          <w:rFonts w:cs="Arial"/>
          <w:sz w:val="24"/>
          <w:szCs w:val="24"/>
        </w:rPr>
        <w:t xml:space="preserve">Die Antwort von HELLER heißt „Lifetime Productivity“: Unsere Bearbeitungszentren werden nicht nur den aktuellen Ansprüchen </w:t>
      </w:r>
      <w:r w:rsidRPr="006864FB">
        <w:rPr>
          <w:rFonts w:cs="Arial"/>
          <w:sz w:val="24"/>
          <w:szCs w:val="24"/>
        </w:rPr>
        <w:t>gerecht, sondern sind über ihre gesamte Lebensdauer flexibel, eff</w:t>
      </w:r>
      <w:r w:rsidR="00251D42">
        <w:rPr>
          <w:rFonts w:cs="Arial"/>
          <w:sz w:val="24"/>
          <w:szCs w:val="24"/>
        </w:rPr>
        <w:t>izient und produktiv einsetzbar</w:t>
      </w:r>
      <w:r w:rsidRPr="006864FB">
        <w:rPr>
          <w:rFonts w:cs="Arial"/>
          <w:sz w:val="24"/>
          <w:szCs w:val="24"/>
        </w:rPr>
        <w:t>. Ergänzt mit einem spezifischen Technologie- und Applikationsknowhow wird aus einem Standard-Bearbeitungszentrum ein schlagkräftiges, zukunftsfähiges Investitionsgut für eine effiziente Komplett</w:t>
      </w:r>
      <w:r w:rsidRPr="006864FB">
        <w:rPr>
          <w:rFonts w:cs="Arial"/>
          <w:sz w:val="24"/>
          <w:szCs w:val="24"/>
        </w:rPr>
        <w:softHyphen/>
        <w:t>bear</w:t>
      </w:r>
      <w:r w:rsidRPr="006864FB">
        <w:rPr>
          <w:rFonts w:cs="Arial"/>
          <w:sz w:val="24"/>
          <w:szCs w:val="24"/>
        </w:rPr>
        <w:softHyphen/>
        <w:t xml:space="preserve">beitung. </w:t>
      </w:r>
    </w:p>
    <w:p w:rsidR="006864FB" w:rsidRPr="006864FB" w:rsidRDefault="006864FB" w:rsidP="006864FB">
      <w:pPr>
        <w:pStyle w:val="KeinLeerraum"/>
        <w:spacing w:after="100" w:afterAutospacing="1" w:line="360" w:lineRule="auto"/>
        <w:rPr>
          <w:rFonts w:ascii="Arial" w:hAnsi="Arial" w:cs="Arial"/>
          <w:sz w:val="24"/>
          <w:szCs w:val="24"/>
        </w:rPr>
      </w:pPr>
      <w:r w:rsidRPr="006864FB">
        <w:rPr>
          <w:rFonts w:ascii="Arial" w:hAnsi="Arial" w:cs="Arial"/>
          <w:sz w:val="24"/>
          <w:szCs w:val="24"/>
        </w:rPr>
        <w:t>Zur Realisierung der „Lifetime Productivity“ haben wir umfassende Kompetenzen im Applikationsengineering aufgebaut.  Denn oft erfordert die konsequent gelebte Komplettbearbeitung den Einsatz von fertigungstechnischen Verfahren, die nicht unbedingt typisch für ein Bearbeitungszentrum sind. Beispielsweise ergänzende Technologien zum Fräsen wie Drehen, Schleifen, Stoßen, Honen oder das Fertigen von Verzahnungen. Als ganzheitlicher Lösungsanbieter implementieren wir mittlerweile zahlreiche Zusatztechnologien um den Kernprozess Fräsen. Damit schaffen wir zukunftsorientierte Lösungen auf HELLER Standard-Bearbeitungszentren, für die ansonsten Sondermaschinen oder komplexe Fertigungsanlagen notwendig wären. Wir setzen dabei auf „smarten Technologiemix“: Es geht nicht darum, eine Maschine mit maximal verfügbaren Funktionen hochzurüsten, sondern eine Kombination notwendiger Bearbeitungsprozesse auszulegen, die exakt auf das Kunden-Werkstückspektrum zugeschnitten ist. Und das zu einem vertretbaren, angemessenen Aufwand.</w:t>
      </w:r>
    </w:p>
    <w:p w:rsidR="006864FB" w:rsidRPr="006864FB" w:rsidRDefault="006864FB" w:rsidP="006864FB">
      <w:pPr>
        <w:spacing w:after="100" w:afterAutospacing="1" w:line="360" w:lineRule="auto"/>
        <w:rPr>
          <w:rFonts w:cs="Arial"/>
          <w:b/>
          <w:sz w:val="24"/>
          <w:szCs w:val="24"/>
          <w:u w:val="single"/>
        </w:rPr>
      </w:pPr>
      <w:r w:rsidRPr="006864FB">
        <w:rPr>
          <w:rFonts w:cs="Arial"/>
          <w:sz w:val="24"/>
          <w:szCs w:val="24"/>
        </w:rPr>
        <w:t xml:space="preserve">„Lifetime Productivity“ erfordert </w:t>
      </w:r>
      <w:r w:rsidR="002764ED">
        <w:rPr>
          <w:rFonts w:cs="Arial"/>
          <w:sz w:val="24"/>
          <w:szCs w:val="24"/>
        </w:rPr>
        <w:t xml:space="preserve">aber </w:t>
      </w:r>
      <w:r>
        <w:rPr>
          <w:rFonts w:cs="Arial"/>
          <w:sz w:val="24"/>
          <w:szCs w:val="24"/>
        </w:rPr>
        <w:t xml:space="preserve">auch </w:t>
      </w:r>
      <w:r w:rsidRPr="006864FB">
        <w:rPr>
          <w:rFonts w:cs="Arial"/>
          <w:sz w:val="24"/>
          <w:szCs w:val="24"/>
        </w:rPr>
        <w:t>einen fairen Partner an der Seite, der mit transparenten und klar strukturierten Leistungen in der Lage ist, den bestehenden Maschinenpark an neue technologische Herausforderungen anzupassen und höchste Verfügbarkeit sicher zu stellen. HELLER Maschinen und die Dienstleistungen von HELLER Services gehören einfach zusammen. Denn durch weltweite Präsenz, schnelle Reaktionszeiten und qualifizierte Betreuung gewährleistet HELLER Services höchste Maschinenverfügbarkeit über Jahre hinweg.</w:t>
      </w:r>
    </w:p>
    <w:p w:rsidR="00DB67C2" w:rsidRPr="003748B7" w:rsidRDefault="00DB67C2" w:rsidP="00DB67C2">
      <w:pPr>
        <w:spacing w:before="100" w:beforeAutospacing="1" w:after="100" w:afterAutospacing="1"/>
        <w:ind w:right="278"/>
        <w:rPr>
          <w:b/>
        </w:rPr>
      </w:pPr>
      <w:r w:rsidRPr="003748B7">
        <w:rPr>
          <w:b/>
        </w:rPr>
        <w:lastRenderedPageBreak/>
        <w:t>Kurzprofil HELLER Gruppe</w:t>
      </w:r>
    </w:p>
    <w:p w:rsidR="00DB67C2" w:rsidRPr="003748B7" w:rsidRDefault="00DB67C2" w:rsidP="00DB67C2">
      <w:r w:rsidRPr="003748B7">
        <w:t>Gründung:</w:t>
      </w:r>
      <w:r w:rsidRPr="003748B7">
        <w:tab/>
      </w:r>
      <w:r w:rsidRPr="003748B7">
        <w:tab/>
      </w:r>
      <w:r w:rsidRPr="003748B7">
        <w:tab/>
      </w:r>
      <w:r w:rsidRPr="003748B7">
        <w:tab/>
        <w:t>1894 in Nürtingen</w:t>
      </w:r>
    </w:p>
    <w:p w:rsidR="00DB67C2" w:rsidRPr="003748B7" w:rsidRDefault="00BF193E" w:rsidP="00DB67C2">
      <w:r>
        <w:t>Mitarbeiter 2014:</w:t>
      </w:r>
      <w:r>
        <w:tab/>
      </w:r>
      <w:r>
        <w:tab/>
      </w:r>
      <w:r>
        <w:tab/>
        <w:t>2.47</w:t>
      </w:r>
      <w:r w:rsidR="00DB67C2" w:rsidRPr="003748B7">
        <w:t>0</w:t>
      </w:r>
    </w:p>
    <w:p w:rsidR="00BF193E" w:rsidRDefault="00BF193E" w:rsidP="00DB67C2">
      <w:r>
        <w:t>Auftragseingang 2014:</w:t>
      </w:r>
      <w:r>
        <w:tab/>
      </w:r>
      <w:r>
        <w:tab/>
      </w:r>
      <w:r>
        <w:tab/>
        <w:t>558 Mio. Euro</w:t>
      </w:r>
    </w:p>
    <w:p w:rsidR="00DB67C2" w:rsidRPr="003748B7" w:rsidRDefault="00BF193E" w:rsidP="00DB67C2">
      <w:r>
        <w:t>Umsatz 2014</w:t>
      </w:r>
      <w:r w:rsidR="00DB67C2" w:rsidRPr="003748B7">
        <w:t>:</w:t>
      </w:r>
      <w:r w:rsidR="00DB67C2" w:rsidRPr="003748B7">
        <w:tab/>
      </w:r>
      <w:r w:rsidR="00DB67C2" w:rsidRPr="003748B7">
        <w:tab/>
      </w:r>
      <w:r w:rsidR="00DB67C2" w:rsidRPr="003748B7">
        <w:tab/>
      </w:r>
      <w:r w:rsidR="00DB67C2" w:rsidRPr="003748B7">
        <w:tab/>
      </w:r>
      <w:r>
        <w:t>434</w:t>
      </w:r>
      <w:r w:rsidR="00DB67C2" w:rsidRPr="003748B7">
        <w:t xml:space="preserve"> Mio. Euro</w:t>
      </w:r>
    </w:p>
    <w:p w:rsidR="00DB67C2" w:rsidRPr="003748B7" w:rsidRDefault="00DB67C2" w:rsidP="00DB67C2">
      <w:r w:rsidRPr="003748B7">
        <w:t>Aufsichtsratsvorsitzender:</w:t>
      </w:r>
      <w:r w:rsidRPr="003748B7">
        <w:tab/>
      </w:r>
      <w:r w:rsidRPr="003748B7">
        <w:tab/>
        <w:t>Berndt Heller</w:t>
      </w:r>
    </w:p>
    <w:p w:rsidR="007003E8" w:rsidRPr="00092ED3" w:rsidRDefault="00251D42" w:rsidP="00092ED3">
      <w:pPr>
        <w:ind w:left="2130" w:hanging="2130"/>
      </w:pPr>
      <w:r>
        <w:t>Geschäftsführer</w:t>
      </w:r>
      <w:r w:rsidR="00DB67C2" w:rsidRPr="003748B7">
        <w:t>:</w:t>
      </w:r>
      <w:r>
        <w:tab/>
      </w:r>
      <w:r w:rsidR="00DB67C2" w:rsidRPr="003748B7">
        <w:tab/>
      </w:r>
      <w:r w:rsidR="00DB67C2">
        <w:tab/>
      </w:r>
      <w:r w:rsidR="00092ED3">
        <w:t xml:space="preserve">Manfred Maier, </w:t>
      </w:r>
      <w:r w:rsidR="00092ED3" w:rsidRPr="00092ED3">
        <w:t>Klaus Winkler</w:t>
      </w:r>
    </w:p>
    <w:p w:rsidR="00DB67C2" w:rsidRPr="003748B7" w:rsidRDefault="00DB67C2" w:rsidP="00DB67C2">
      <w:pPr>
        <w:ind w:left="3540" w:hanging="3540"/>
      </w:pPr>
      <w:r w:rsidRPr="003748B7">
        <w:t>Geschäftsfelder:</w:t>
      </w:r>
      <w:r w:rsidRPr="003748B7">
        <w:tab/>
        <w:t xml:space="preserve">Horizontale Bearbeitungszentren, 5-Achs-Bearbeitungszentren, Fräs-Dreh-Zentren, Flexible Fertigungssysteme, Maschinen für Kurbel- und Nockenwellenbearbeitung, </w:t>
      </w:r>
      <w:r>
        <w:t xml:space="preserve">CBC Systeme, </w:t>
      </w:r>
      <w:r w:rsidRPr="003748B7">
        <w:t>Dienstleistungen</w:t>
      </w:r>
    </w:p>
    <w:p w:rsidR="00DB67C2" w:rsidRPr="003748B7" w:rsidRDefault="00DB67C2" w:rsidP="00DB67C2">
      <w:pPr>
        <w:ind w:left="2835" w:hanging="2835"/>
      </w:pPr>
      <w:r w:rsidRPr="003748B7">
        <w:t>Standorte Produktion:</w:t>
      </w:r>
      <w:r w:rsidRPr="003748B7">
        <w:tab/>
      </w:r>
      <w:r w:rsidRPr="003748B7">
        <w:tab/>
        <w:t>Deutschland (Nürtingen)</w:t>
      </w:r>
      <w:r w:rsidRPr="003748B7">
        <w:tab/>
      </w:r>
      <w:r w:rsidRPr="003748B7">
        <w:tab/>
      </w:r>
      <w:r w:rsidRPr="003748B7">
        <w:tab/>
      </w:r>
      <w:r w:rsidRPr="003748B7">
        <w:tab/>
      </w:r>
      <w:r w:rsidRPr="003748B7">
        <w:tab/>
      </w:r>
      <w:r w:rsidRPr="003748B7">
        <w:tab/>
        <w:t>England (Redditch)</w:t>
      </w:r>
      <w:r w:rsidRPr="003748B7">
        <w:tab/>
      </w:r>
      <w:r w:rsidRPr="003748B7">
        <w:tab/>
      </w:r>
      <w:r w:rsidRPr="003748B7">
        <w:tab/>
      </w:r>
      <w:r w:rsidRPr="003748B7">
        <w:tab/>
      </w:r>
      <w:r w:rsidRPr="003748B7">
        <w:tab/>
      </w:r>
      <w:r w:rsidRPr="003748B7">
        <w:tab/>
      </w:r>
      <w:r w:rsidRPr="003748B7">
        <w:tab/>
      </w:r>
      <w:r w:rsidRPr="003748B7">
        <w:tab/>
        <w:t>USA (Troy/Michigan)</w:t>
      </w:r>
      <w:r w:rsidRPr="003748B7">
        <w:tab/>
      </w:r>
      <w:r w:rsidRPr="003748B7">
        <w:tab/>
      </w:r>
      <w:r w:rsidRPr="003748B7">
        <w:tab/>
      </w:r>
      <w:r w:rsidRPr="003748B7">
        <w:tab/>
      </w:r>
      <w:r w:rsidRPr="003748B7">
        <w:tab/>
      </w:r>
      <w:r w:rsidRPr="003748B7">
        <w:tab/>
      </w:r>
      <w:r w:rsidRPr="003748B7">
        <w:tab/>
      </w:r>
      <w:r w:rsidRPr="003748B7">
        <w:tab/>
        <w:t>Brasilien (Sorocaba)</w:t>
      </w:r>
      <w:r w:rsidRPr="003748B7">
        <w:tab/>
      </w:r>
      <w:r w:rsidRPr="003748B7">
        <w:tab/>
      </w:r>
    </w:p>
    <w:p w:rsidR="00DB67C2" w:rsidRPr="003748B7" w:rsidRDefault="00DB67C2" w:rsidP="00DB67C2">
      <w:pPr>
        <w:ind w:left="2835" w:hanging="2835"/>
      </w:pPr>
      <w:r w:rsidRPr="003748B7">
        <w:tab/>
      </w:r>
      <w:r w:rsidRPr="003748B7">
        <w:tab/>
        <w:t>China (Changzhou)</w:t>
      </w:r>
    </w:p>
    <w:p w:rsidR="00DB67C2" w:rsidRDefault="00DB67C2" w:rsidP="00DB67C2">
      <w:pPr>
        <w:ind w:left="2835" w:hanging="2835"/>
      </w:pPr>
      <w:r w:rsidRPr="003748B7">
        <w:t>Standorte Vertrieb/Serv</w:t>
      </w:r>
      <w:r>
        <w:t>ice:</w:t>
      </w:r>
      <w:r>
        <w:tab/>
      </w:r>
      <w:r>
        <w:tab/>
        <w:t>EUROPA:</w:t>
      </w:r>
    </w:p>
    <w:p w:rsidR="00DB67C2" w:rsidRDefault="00DB67C2" w:rsidP="00DB67C2">
      <w:pPr>
        <w:ind w:left="3543" w:firstLine="705"/>
      </w:pPr>
      <w:r w:rsidRPr="003748B7">
        <w:t>Deutschland (Hatting</w:t>
      </w:r>
      <w:r w:rsidR="00BF193E">
        <w:t>en, Salem, Goslar, Saarbrücken,</w:t>
      </w:r>
      <w:r w:rsidRPr="003748B7">
        <w:t xml:space="preserve"> </w:t>
      </w:r>
    </w:p>
    <w:p w:rsidR="00DB67C2" w:rsidRDefault="00DB67C2" w:rsidP="00DB67C2">
      <w:pPr>
        <w:ind w:left="2835" w:hanging="2835"/>
      </w:pPr>
      <w:r>
        <w:tab/>
      </w:r>
      <w:r>
        <w:tab/>
      </w:r>
      <w:r>
        <w:tab/>
      </w:r>
      <w:r w:rsidRPr="003748B7">
        <w:t>Nürnberg</w:t>
      </w:r>
      <w:r w:rsidR="00BF193E">
        <w:t>,</w:t>
      </w:r>
      <w:r w:rsidR="00BF193E" w:rsidRPr="00BF193E">
        <w:t xml:space="preserve"> </w:t>
      </w:r>
      <w:r w:rsidR="00BF193E">
        <w:t>Nürtingen</w:t>
      </w:r>
      <w:r w:rsidRPr="003748B7">
        <w:t>)</w:t>
      </w:r>
      <w:r w:rsidRPr="003748B7">
        <w:tab/>
      </w:r>
    </w:p>
    <w:p w:rsidR="00DB67C2" w:rsidRDefault="00DB67C2" w:rsidP="00DB67C2">
      <w:pPr>
        <w:ind w:left="2835" w:hanging="2835"/>
      </w:pPr>
      <w:r>
        <w:tab/>
      </w:r>
      <w:r>
        <w:tab/>
      </w:r>
      <w:r>
        <w:tab/>
        <w:t>Italien (Verona</w:t>
      </w:r>
      <w:r w:rsidRPr="003748B7">
        <w:t>)</w:t>
      </w:r>
      <w:r w:rsidRPr="003748B7">
        <w:tab/>
      </w:r>
      <w:r>
        <w:tab/>
      </w:r>
      <w:r w:rsidRPr="003748B7">
        <w:tab/>
      </w:r>
      <w:r w:rsidRPr="003748B7">
        <w:tab/>
      </w:r>
      <w:r w:rsidRPr="003748B7">
        <w:tab/>
      </w:r>
      <w:r w:rsidRPr="003748B7">
        <w:tab/>
      </w:r>
      <w:r w:rsidRPr="003748B7">
        <w:tab/>
      </w:r>
      <w:r w:rsidRPr="003748B7">
        <w:tab/>
      </w:r>
      <w:r>
        <w:tab/>
      </w:r>
      <w:r w:rsidRPr="003748B7">
        <w:t>Frankreich (Paris)</w:t>
      </w:r>
      <w:r w:rsidR="00BF193E">
        <w:br/>
      </w:r>
      <w:r w:rsidR="00BF193E" w:rsidRPr="00AE7E56">
        <w:tab/>
      </w:r>
      <w:r w:rsidR="00BF193E" w:rsidRPr="00AE7E56">
        <w:tab/>
        <w:t>Polen</w:t>
      </w:r>
      <w:r w:rsidR="007003E8" w:rsidRPr="00AE7E56">
        <w:t xml:space="preserve"> (Posen)</w:t>
      </w:r>
      <w:r w:rsidRPr="00AE7E56">
        <w:tab/>
      </w:r>
      <w:r w:rsidRPr="00AE7E56">
        <w:tab/>
      </w:r>
      <w:r w:rsidRPr="00AE7E56">
        <w:tab/>
      </w:r>
      <w:r w:rsidRPr="00AE7E56">
        <w:tab/>
      </w:r>
      <w:r w:rsidRPr="00AE7E56">
        <w:tab/>
      </w:r>
      <w:r w:rsidRPr="00AE7E56">
        <w:tab/>
      </w:r>
      <w:r w:rsidRPr="00AE7E56">
        <w:tab/>
      </w:r>
      <w:r w:rsidRPr="00EB0447">
        <w:tab/>
      </w:r>
      <w:r w:rsidR="007003E8">
        <w:tab/>
      </w:r>
      <w:r>
        <w:t>Spanien (</w:t>
      </w:r>
      <w:r w:rsidRPr="003748B7">
        <w:t>Barcelona</w:t>
      </w:r>
      <w:r>
        <w:t>, Santander</w:t>
      </w:r>
      <w:r w:rsidRPr="003748B7">
        <w:t>)</w:t>
      </w:r>
    </w:p>
    <w:p w:rsidR="00DB67C2" w:rsidRPr="003748B7" w:rsidRDefault="00DB67C2" w:rsidP="00DB67C2">
      <w:pPr>
        <w:ind w:left="3540" w:firstLine="708"/>
      </w:pPr>
      <w:r w:rsidRPr="003748B7">
        <w:t xml:space="preserve">Schweden (Värnamo) </w:t>
      </w:r>
    </w:p>
    <w:p w:rsidR="00DB67C2" w:rsidRPr="003748B7" w:rsidRDefault="00DB67C2" w:rsidP="00DB67C2">
      <w:pPr>
        <w:ind w:left="3540" w:firstLine="708"/>
      </w:pPr>
      <w:r w:rsidRPr="003748B7">
        <w:t>Schweiz (Niederbüren)</w:t>
      </w:r>
    </w:p>
    <w:p w:rsidR="00DB67C2" w:rsidRPr="007A344D" w:rsidRDefault="00DB67C2" w:rsidP="00DB67C2">
      <w:pPr>
        <w:ind w:left="3540" w:firstLine="708"/>
      </w:pPr>
      <w:r>
        <w:t>Slowakei (Vráble)</w:t>
      </w:r>
    </w:p>
    <w:p w:rsidR="00DB67C2" w:rsidRPr="003748B7" w:rsidRDefault="00DB67C2" w:rsidP="00DB67C2">
      <w:pPr>
        <w:ind w:left="3540" w:firstLine="708"/>
      </w:pPr>
      <w:r w:rsidRPr="003748B7">
        <w:t xml:space="preserve">Russland (Jekaterinburg) </w:t>
      </w:r>
    </w:p>
    <w:p w:rsidR="00DB67C2" w:rsidRDefault="00DB67C2" w:rsidP="00DB67C2">
      <w:pPr>
        <w:ind w:left="2835" w:hanging="2835"/>
      </w:pPr>
      <w:r>
        <w:tab/>
      </w:r>
      <w:r w:rsidRPr="003748B7">
        <w:tab/>
      </w:r>
      <w:r>
        <w:t>NORD-/SÜDAMERIKA</w:t>
      </w:r>
    </w:p>
    <w:p w:rsidR="00DB67C2" w:rsidRDefault="00DB67C2" w:rsidP="00DB67C2">
      <w:pPr>
        <w:ind w:left="3540" w:firstLine="705"/>
      </w:pPr>
      <w:r w:rsidRPr="003748B7">
        <w:t>Mexiko (</w:t>
      </w:r>
      <w:r w:rsidRPr="003F7CC5">
        <w:rPr>
          <w:rFonts w:cs="Arial"/>
        </w:rPr>
        <w:t>Querétaro</w:t>
      </w:r>
      <w:r w:rsidRPr="003748B7">
        <w:t>)</w:t>
      </w:r>
      <w:r w:rsidRPr="003748B7">
        <w:tab/>
      </w:r>
      <w:r w:rsidRPr="003748B7">
        <w:tab/>
      </w:r>
      <w:r w:rsidRPr="003748B7">
        <w:tab/>
      </w:r>
      <w:r w:rsidRPr="003748B7">
        <w:tab/>
      </w:r>
      <w:r w:rsidRPr="003748B7">
        <w:tab/>
      </w:r>
      <w:r w:rsidRPr="003748B7">
        <w:tab/>
      </w:r>
      <w:r w:rsidRPr="003748B7">
        <w:tab/>
        <w:t>Brasilien (Belo Horizonte, Gravataí, Joinville</w:t>
      </w:r>
      <w:r>
        <w:t>)</w:t>
      </w:r>
    </w:p>
    <w:p w:rsidR="00DB67C2" w:rsidRPr="003F7CC5" w:rsidRDefault="00DB67C2" w:rsidP="00DB67C2">
      <w:pPr>
        <w:ind w:left="2835" w:firstLine="705"/>
        <w:rPr>
          <w:lang w:val="en-US"/>
        </w:rPr>
      </w:pPr>
      <w:r w:rsidRPr="003F7CC5">
        <w:rPr>
          <w:lang w:val="en-US"/>
        </w:rPr>
        <w:t>AS</w:t>
      </w:r>
      <w:bookmarkStart w:id="0" w:name="_GoBack"/>
      <w:bookmarkEnd w:id="0"/>
      <w:r w:rsidRPr="003F7CC5">
        <w:rPr>
          <w:lang w:val="en-US"/>
        </w:rPr>
        <w:t>IEN</w:t>
      </w:r>
    </w:p>
    <w:p w:rsidR="00DB67C2" w:rsidRPr="003748B7" w:rsidRDefault="00DB67C2" w:rsidP="00DB67C2">
      <w:pPr>
        <w:ind w:left="3543" w:firstLine="705"/>
        <w:rPr>
          <w:lang w:val="en-US"/>
        </w:rPr>
      </w:pPr>
      <w:r w:rsidRPr="003748B7">
        <w:rPr>
          <w:lang w:val="en-US"/>
        </w:rPr>
        <w:t xml:space="preserve">China (Beijing, Chongqing, </w:t>
      </w:r>
      <w:r w:rsidR="00EB0447">
        <w:rPr>
          <w:lang w:val="en-US"/>
        </w:rPr>
        <w:t>Shanghai</w:t>
      </w:r>
      <w:r w:rsidRPr="003748B7">
        <w:rPr>
          <w:lang w:val="en-US"/>
        </w:rPr>
        <w:t>)</w:t>
      </w:r>
    </w:p>
    <w:p w:rsidR="00DB67C2" w:rsidRDefault="00DB67C2" w:rsidP="00DB67C2">
      <w:pPr>
        <w:ind w:left="2835" w:hanging="2835"/>
      </w:pPr>
      <w:r w:rsidRPr="003748B7">
        <w:rPr>
          <w:lang w:val="en-US"/>
        </w:rPr>
        <w:tab/>
      </w:r>
      <w:r w:rsidRPr="003748B7">
        <w:rPr>
          <w:lang w:val="en-US"/>
        </w:rPr>
        <w:tab/>
      </w:r>
      <w:r>
        <w:rPr>
          <w:lang w:val="en-US"/>
        </w:rPr>
        <w:tab/>
      </w:r>
      <w:r w:rsidRPr="003748B7">
        <w:t>Indien (Pune)</w:t>
      </w:r>
      <w:r>
        <w:t xml:space="preserve"> </w:t>
      </w:r>
    </w:p>
    <w:p w:rsidR="00DB67C2" w:rsidRDefault="00DB67C2" w:rsidP="00DB67C2">
      <w:pPr>
        <w:ind w:left="3543" w:firstLine="705"/>
      </w:pPr>
      <w:r>
        <w:t>Thailand (Bangkok)</w:t>
      </w:r>
    </w:p>
    <w:p w:rsidR="00304332" w:rsidRPr="00304332" w:rsidRDefault="00DB67C2" w:rsidP="00EB0447">
      <w:pPr>
        <w:ind w:left="3543" w:firstLine="705"/>
      </w:pPr>
      <w:r>
        <w:t>Singapur</w:t>
      </w:r>
    </w:p>
    <w:sectPr w:rsidR="00304332" w:rsidRPr="00304332">
      <w:headerReference w:type="default" r:id="rId14"/>
      <w:footerReference w:type="default" r:id="rId15"/>
      <w:pgSz w:w="11906" w:h="16838" w:code="9"/>
      <w:pgMar w:top="2268" w:right="567" w:bottom="1531" w:left="1134"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34C1" w:rsidRDefault="00A634C1">
      <w:r>
        <w:separator/>
      </w:r>
    </w:p>
  </w:endnote>
  <w:endnote w:type="continuationSeparator" w:id="0">
    <w:p w:rsidR="00A634C1" w:rsidRDefault="00A634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Frutiger-BoldCn">
    <w:altName w:val="Times New Roman"/>
    <w:panose1 w:val="00000000000000000000"/>
    <w:charset w:val="00"/>
    <w:family w:val="swiss"/>
    <w:notTrueType/>
    <w:pitch w:val="default"/>
    <w:sig w:usb0="00000003" w:usb1="00000000" w:usb2="00000000" w:usb3="00000000" w:csb0="00000001" w:csb1="00000000"/>
  </w:font>
  <w:font w:name="Frutiger-Cn">
    <w:altName w:val="Times New Roman"/>
    <w:panose1 w:val="00000000000000000000"/>
    <w:charset w:val="00"/>
    <w:family w:val="swiss"/>
    <w:notTrueType/>
    <w:pitch w:val="default"/>
    <w:sig w:usb0="00000003" w:usb1="00000000" w:usb2="00000000" w:usb3="00000000" w:csb0="00000001" w:csb1="00000000"/>
  </w:font>
  <w:font w:name="MinionPro-Regular">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8" w:space="0" w:color="auto"/>
      </w:tblBorders>
      <w:tblLayout w:type="fixed"/>
      <w:tblCellMar>
        <w:left w:w="70" w:type="dxa"/>
        <w:right w:w="70" w:type="dxa"/>
      </w:tblCellMar>
      <w:tblLook w:val="0000" w:firstRow="0" w:lastRow="0" w:firstColumn="0" w:lastColumn="0" w:noHBand="0" w:noVBand="0"/>
    </w:tblPr>
    <w:tblGrid>
      <w:gridCol w:w="2622"/>
      <w:gridCol w:w="2268"/>
      <w:gridCol w:w="2268"/>
      <w:gridCol w:w="1701"/>
      <w:gridCol w:w="1417"/>
    </w:tblGrid>
    <w:tr w:rsidR="00872DFE">
      <w:trPr>
        <w:cantSplit/>
        <w:trHeight w:hRule="exact" w:val="480"/>
      </w:trPr>
      <w:tc>
        <w:tcPr>
          <w:tcW w:w="2622" w:type="dxa"/>
        </w:tcPr>
        <w:p w:rsidR="00872DFE" w:rsidRDefault="00872DFE">
          <w:pPr>
            <w:pStyle w:val="Fuzeile"/>
            <w:rPr>
              <w:rFonts w:ascii="Arial" w:hAnsi="Arial"/>
            </w:rPr>
          </w:pPr>
        </w:p>
      </w:tc>
      <w:tc>
        <w:tcPr>
          <w:tcW w:w="2268" w:type="dxa"/>
        </w:tcPr>
        <w:p w:rsidR="00872DFE" w:rsidRDefault="00872DFE" w:rsidP="003748B7">
          <w:pPr>
            <w:pStyle w:val="Fuzeile"/>
            <w:rPr>
              <w:rFonts w:ascii="Arial" w:hAnsi="Arial"/>
            </w:rPr>
          </w:pPr>
        </w:p>
      </w:tc>
      <w:tc>
        <w:tcPr>
          <w:tcW w:w="2268" w:type="dxa"/>
        </w:tcPr>
        <w:p w:rsidR="00872DFE" w:rsidRDefault="00872DFE">
          <w:pPr>
            <w:pStyle w:val="Fuzeile"/>
            <w:rPr>
              <w:rFonts w:ascii="Arial" w:hAnsi="Arial"/>
            </w:rPr>
          </w:pPr>
        </w:p>
      </w:tc>
      <w:tc>
        <w:tcPr>
          <w:tcW w:w="1701" w:type="dxa"/>
        </w:tcPr>
        <w:p w:rsidR="00872DFE" w:rsidRDefault="00872DFE">
          <w:pPr>
            <w:pStyle w:val="Fuzeile"/>
            <w:rPr>
              <w:rFonts w:ascii="Arial" w:hAnsi="Arial"/>
            </w:rPr>
          </w:pPr>
        </w:p>
      </w:tc>
      <w:tc>
        <w:tcPr>
          <w:tcW w:w="1417" w:type="dxa"/>
        </w:tcPr>
        <w:p w:rsidR="00872DFE" w:rsidRDefault="00872DFE">
          <w:pPr>
            <w:pStyle w:val="Fuzeile"/>
            <w:jc w:val="right"/>
            <w:rPr>
              <w:rFonts w:ascii="Arial" w:hAnsi="Arial"/>
              <w:sz w:val="12"/>
            </w:rPr>
          </w:pPr>
          <w:r>
            <w:rPr>
              <w:rFonts w:ascii="Arial" w:hAnsi="Arial"/>
              <w:noProof/>
              <w:sz w:val="12"/>
            </w:rPr>
            <w:t>Seite:</w:t>
          </w:r>
        </w:p>
        <w:p w:rsidR="00872DFE" w:rsidRDefault="00872DFE">
          <w:pPr>
            <w:pStyle w:val="Fuzeile"/>
            <w:jc w:val="right"/>
            <w:rPr>
              <w:rFonts w:ascii="Arial" w:hAnsi="Arial"/>
            </w:rPr>
          </w:pPr>
          <w:r>
            <w:rPr>
              <w:rFonts w:ascii="Arial" w:hAnsi="Arial"/>
            </w:rPr>
            <w:fldChar w:fldCharType="begin"/>
          </w:r>
          <w:r>
            <w:rPr>
              <w:rFonts w:ascii="Arial" w:hAnsi="Arial"/>
            </w:rPr>
            <w:instrText>PAGE \* ARABIC</w:instrText>
          </w:r>
          <w:r>
            <w:rPr>
              <w:rFonts w:ascii="Arial" w:hAnsi="Arial"/>
            </w:rPr>
            <w:fldChar w:fldCharType="separate"/>
          </w:r>
          <w:r w:rsidR="008E37DC">
            <w:rPr>
              <w:rFonts w:ascii="Arial" w:hAnsi="Arial"/>
              <w:noProof/>
            </w:rPr>
            <w:t>11</w:t>
          </w:r>
          <w:r>
            <w:rPr>
              <w:rFonts w:ascii="Arial" w:hAnsi="Arial"/>
            </w:rPr>
            <w:fldChar w:fldCharType="end"/>
          </w:r>
          <w:r>
            <w:rPr>
              <w:rFonts w:ascii="Arial" w:hAnsi="Arial"/>
            </w:rPr>
            <w:t xml:space="preserve"> von </w:t>
          </w:r>
          <w:r>
            <w:rPr>
              <w:rFonts w:ascii="Arial" w:hAnsi="Arial"/>
            </w:rPr>
            <w:fldChar w:fldCharType="begin"/>
          </w:r>
          <w:r>
            <w:rPr>
              <w:rFonts w:ascii="Arial" w:hAnsi="Arial"/>
            </w:rPr>
            <w:instrText xml:space="preserve">NUMPAGES </w:instrText>
          </w:r>
          <w:r>
            <w:rPr>
              <w:rFonts w:ascii="Arial" w:hAnsi="Arial"/>
            </w:rPr>
            <w:fldChar w:fldCharType="separate"/>
          </w:r>
          <w:r w:rsidR="008E37DC">
            <w:rPr>
              <w:rFonts w:ascii="Arial" w:hAnsi="Arial"/>
              <w:noProof/>
            </w:rPr>
            <w:t>11</w:t>
          </w:r>
          <w:r>
            <w:rPr>
              <w:rFonts w:ascii="Arial" w:hAnsi="Arial"/>
            </w:rPr>
            <w:fldChar w:fldCharType="end"/>
          </w:r>
        </w:p>
      </w:tc>
    </w:tr>
  </w:tbl>
  <w:p w:rsidR="00872DFE" w:rsidRDefault="00872DFE" w:rsidP="002C36EB">
    <w:pPr>
      <w:pStyle w:val="Fuzeile"/>
      <w:rPr>
        <w:rFonts w:ascii="Arial" w:hAnsi="Arial"/>
        <w:sz w:val="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34C1" w:rsidRDefault="00A634C1">
      <w:r>
        <w:separator/>
      </w:r>
    </w:p>
  </w:footnote>
  <w:footnote w:type="continuationSeparator" w:id="0">
    <w:p w:rsidR="00A634C1" w:rsidRDefault="00A634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ayout w:type="fixed"/>
      <w:tblCellMar>
        <w:left w:w="70" w:type="dxa"/>
        <w:right w:w="70" w:type="dxa"/>
      </w:tblCellMar>
      <w:tblLook w:val="0000" w:firstRow="0" w:lastRow="0" w:firstColumn="0" w:lastColumn="0" w:noHBand="0" w:noVBand="0"/>
    </w:tblPr>
    <w:tblGrid>
      <w:gridCol w:w="8541"/>
      <w:gridCol w:w="1735"/>
    </w:tblGrid>
    <w:tr w:rsidR="00872DFE">
      <w:trPr>
        <w:trHeight w:hRule="exact" w:val="1138"/>
        <w:jc w:val="center"/>
      </w:trPr>
      <w:tc>
        <w:tcPr>
          <w:tcW w:w="8541" w:type="dxa"/>
          <w:tcBorders>
            <w:bottom w:val="single" w:sz="4" w:space="0" w:color="000080"/>
          </w:tcBorders>
          <w:vAlign w:val="bottom"/>
        </w:tcPr>
        <w:p w:rsidR="00872DFE" w:rsidRDefault="00872DFE" w:rsidP="00785640">
          <w:pPr>
            <w:spacing w:after="120"/>
            <w:ind w:left="-34"/>
            <w:rPr>
              <w:sz w:val="28"/>
            </w:rPr>
          </w:pPr>
          <w:r>
            <w:rPr>
              <w:noProof/>
              <w:lang w:eastAsia="zh-CN"/>
            </w:rPr>
            <w:drawing>
              <wp:anchor distT="0" distB="0" distL="114300" distR="114300" simplePos="0" relativeHeight="251660288" behindDoc="0" locked="0" layoutInCell="0" allowOverlap="1" wp14:anchorId="7E50F604" wp14:editId="02FB02C0">
                <wp:simplePos x="0" y="0"/>
                <wp:positionH relativeFrom="column">
                  <wp:posOffset>5760720</wp:posOffset>
                </wp:positionH>
                <wp:positionV relativeFrom="paragraph">
                  <wp:posOffset>4445</wp:posOffset>
                </wp:positionV>
                <wp:extent cx="723900" cy="723900"/>
                <wp:effectExtent l="0" t="0" r="0" b="0"/>
                <wp:wrapNone/>
                <wp:docPr id="2" name="Bild 2" descr="HELLER_4c_300dpi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ER_4c_300dpi Kop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rPr>
            <w:t>Presseinformation HELLER</w:t>
          </w:r>
        </w:p>
      </w:tc>
      <w:tc>
        <w:tcPr>
          <w:tcW w:w="1735" w:type="dxa"/>
          <w:tcBorders>
            <w:left w:val="nil"/>
          </w:tcBorders>
          <w:vAlign w:val="center"/>
        </w:tcPr>
        <w:p w:rsidR="00872DFE" w:rsidRDefault="00872DFE">
          <w:pPr>
            <w:ind w:right="105"/>
            <w:jc w:val="right"/>
          </w:pPr>
        </w:p>
      </w:tc>
    </w:tr>
  </w:tbl>
  <w:p w:rsidR="00872DFE" w:rsidRDefault="00872DFE">
    <w:pPr>
      <w:pStyle w:val="Kopfzeile"/>
      <w:rPr>
        <w:sz w:val="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43DF0"/>
    <w:multiLevelType w:val="hybridMultilevel"/>
    <w:tmpl w:val="9CDE615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16FE436A"/>
    <w:multiLevelType w:val="hybridMultilevel"/>
    <w:tmpl w:val="59E05CC0"/>
    <w:lvl w:ilvl="0" w:tplc="AB7C1E3C">
      <w:start w:val="201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9C84D4A"/>
    <w:multiLevelType w:val="hybridMultilevel"/>
    <w:tmpl w:val="3E9AECB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F943171"/>
    <w:multiLevelType w:val="hybridMultilevel"/>
    <w:tmpl w:val="FAAEA9A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3050192E"/>
    <w:multiLevelType w:val="hybridMultilevel"/>
    <w:tmpl w:val="67BE3D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4D51CE6"/>
    <w:multiLevelType w:val="multilevel"/>
    <w:tmpl w:val="3168B5B4"/>
    <w:lvl w:ilvl="0">
      <w:start w:val="1"/>
      <w:numFmt w:val="decimal"/>
      <w:lvlText w:val="%1."/>
      <w:lvlJc w:val="left"/>
      <w:pPr>
        <w:tabs>
          <w:tab w:val="num" w:pos="1134"/>
        </w:tabs>
        <w:ind w:left="1134" w:hanging="1134"/>
      </w:pPr>
      <w:rPr>
        <w:rFonts w:ascii="Verdana" w:hAnsi="Verdana" w:hint="default"/>
        <w:b/>
        <w:i w:val="0"/>
        <w:sz w:val="28"/>
      </w:rPr>
    </w:lvl>
    <w:lvl w:ilvl="1">
      <w:start w:val="1"/>
      <w:numFmt w:val="decimal"/>
      <w:pStyle w:val="berschrift2"/>
      <w:lvlText w:val="%1.%2."/>
      <w:lvlJc w:val="left"/>
      <w:pPr>
        <w:tabs>
          <w:tab w:val="num" w:pos="1134"/>
        </w:tabs>
        <w:ind w:left="1134" w:hanging="1134"/>
      </w:pPr>
      <w:rPr>
        <w:rFonts w:ascii="Verdana" w:hAnsi="Verdana" w:hint="default"/>
        <w:b/>
        <w:i w:val="0"/>
        <w:sz w:val="24"/>
      </w:rPr>
    </w:lvl>
    <w:lvl w:ilvl="2">
      <w:start w:val="1"/>
      <w:numFmt w:val="decimal"/>
      <w:pStyle w:val="berschrift3"/>
      <w:lvlText w:val="%1.%2.%3."/>
      <w:lvlJc w:val="left"/>
      <w:pPr>
        <w:tabs>
          <w:tab w:val="num" w:pos="1418"/>
        </w:tabs>
        <w:ind w:left="1418" w:hanging="1418"/>
      </w:pPr>
      <w:rPr>
        <w:rFonts w:ascii="Verdana" w:hAnsi="Verdana" w:hint="default"/>
        <w:b/>
        <w:i w:val="0"/>
        <w:sz w:val="22"/>
      </w:rPr>
    </w:lvl>
    <w:lvl w:ilvl="3">
      <w:start w:val="1"/>
      <w:numFmt w:val="decimal"/>
      <w:pStyle w:val="berschrift4"/>
      <w:lvlText w:val="%1.%2.%3.%4."/>
      <w:lvlJc w:val="left"/>
      <w:pPr>
        <w:tabs>
          <w:tab w:val="num" w:pos="1418"/>
        </w:tabs>
        <w:ind w:left="1418" w:hanging="1418"/>
      </w:pPr>
      <w:rPr>
        <w:rFonts w:ascii="Verdana" w:hAnsi="Verdana" w:hint="default"/>
        <w:b/>
        <w:i w:val="0"/>
        <w:sz w:val="20"/>
      </w:rPr>
    </w:lvl>
    <w:lvl w:ilvl="4">
      <w:start w:val="1"/>
      <w:numFmt w:val="decimal"/>
      <w:pStyle w:val="berschrift5"/>
      <w:lvlText w:val="%1.%2.%3.%4.%5."/>
      <w:lvlJc w:val="left"/>
      <w:pPr>
        <w:tabs>
          <w:tab w:val="num" w:pos="1418"/>
        </w:tabs>
        <w:ind w:left="1418" w:hanging="1418"/>
      </w:pPr>
      <w:rPr>
        <w:rFonts w:ascii="Verdana" w:hAnsi="Verdana" w:hint="default"/>
        <w:b/>
        <w:i w:val="0"/>
        <w:sz w:val="20"/>
      </w:rPr>
    </w:lvl>
    <w:lvl w:ilvl="5">
      <w:start w:val="1"/>
      <w:numFmt w:val="decimal"/>
      <w:pStyle w:val="berschrift6"/>
      <w:lvlText w:val="%1.%2.%3.%4.%5.%6."/>
      <w:lvlJc w:val="left"/>
      <w:pPr>
        <w:tabs>
          <w:tab w:val="num" w:pos="1800"/>
        </w:tabs>
        <w:ind w:left="1418" w:hanging="1418"/>
      </w:pPr>
      <w:rPr>
        <w:rFonts w:ascii="Verdana" w:hAnsi="Verdana" w:hint="default"/>
        <w:b/>
        <w:i w:val="0"/>
        <w:sz w:val="20"/>
      </w:rPr>
    </w:lvl>
    <w:lvl w:ilvl="6">
      <w:start w:val="1"/>
      <w:numFmt w:val="decimal"/>
      <w:lvlText w:val="%1.%2.%3.%4.%5.%6.%7."/>
      <w:lvlJc w:val="left"/>
      <w:pPr>
        <w:tabs>
          <w:tab w:val="num" w:pos="1800"/>
        </w:tabs>
        <w:ind w:left="1418" w:hanging="1418"/>
      </w:pPr>
      <w:rPr>
        <w:rFonts w:ascii="Verdana" w:hAnsi="Verdana" w:hint="default"/>
        <w:b/>
        <w:i w:val="0"/>
        <w:sz w:val="20"/>
      </w:rPr>
    </w:lvl>
    <w:lvl w:ilvl="7">
      <w:start w:val="1"/>
      <w:numFmt w:val="decimal"/>
      <w:lvlText w:val="%1.%2.%3.%4.%5.%6.%7.%8."/>
      <w:lvlJc w:val="left"/>
      <w:pPr>
        <w:tabs>
          <w:tab w:val="num" w:pos="2160"/>
        </w:tabs>
        <w:ind w:left="1418" w:hanging="1418"/>
      </w:pPr>
      <w:rPr>
        <w:rFonts w:ascii="Verdana" w:hAnsi="Verdana" w:hint="default"/>
        <w:b/>
        <w:i w:val="0"/>
        <w:sz w:val="20"/>
      </w:rPr>
    </w:lvl>
    <w:lvl w:ilvl="8">
      <w:start w:val="1"/>
      <w:numFmt w:val="decimal"/>
      <w:pStyle w:val="berschrift9"/>
      <w:lvlText w:val="%1.%2.%3.%4.%5.%6.%7.%8.%9."/>
      <w:lvlJc w:val="left"/>
      <w:pPr>
        <w:tabs>
          <w:tab w:val="num" w:pos="2520"/>
        </w:tabs>
        <w:ind w:left="1418" w:hanging="1418"/>
      </w:pPr>
      <w:rPr>
        <w:rFonts w:ascii="Verdana" w:hAnsi="Verdana" w:hint="default"/>
        <w:b/>
        <w:i w:val="0"/>
        <w:sz w:val="20"/>
      </w:rPr>
    </w:lvl>
  </w:abstractNum>
  <w:abstractNum w:abstractNumId="6">
    <w:nsid w:val="46E041F3"/>
    <w:multiLevelType w:val="hybridMultilevel"/>
    <w:tmpl w:val="809C6DB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5312312F"/>
    <w:multiLevelType w:val="hybridMultilevel"/>
    <w:tmpl w:val="10389C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7"/>
  </w:num>
  <w:num w:numId="3">
    <w:abstractNumId w:val="6"/>
  </w:num>
  <w:num w:numId="4">
    <w:abstractNumId w:val="0"/>
  </w:num>
  <w:num w:numId="5">
    <w:abstractNumId w:val="3"/>
  </w:num>
  <w:num w:numId="6">
    <w:abstractNumId w:val="4"/>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6D25"/>
    <w:rsid w:val="00002157"/>
    <w:rsid w:val="00011C5D"/>
    <w:rsid w:val="00053409"/>
    <w:rsid w:val="0006125A"/>
    <w:rsid w:val="00072F9F"/>
    <w:rsid w:val="000801A2"/>
    <w:rsid w:val="000821F0"/>
    <w:rsid w:val="000869EB"/>
    <w:rsid w:val="00086D25"/>
    <w:rsid w:val="00092ED3"/>
    <w:rsid w:val="000B764A"/>
    <w:rsid w:val="000C5ED9"/>
    <w:rsid w:val="000D3D8B"/>
    <w:rsid w:val="00106A7F"/>
    <w:rsid w:val="0012069D"/>
    <w:rsid w:val="00162642"/>
    <w:rsid w:val="00163957"/>
    <w:rsid w:val="00170185"/>
    <w:rsid w:val="00185CFB"/>
    <w:rsid w:val="00192F6E"/>
    <w:rsid w:val="001A0847"/>
    <w:rsid w:val="001C23F5"/>
    <w:rsid w:val="001C511E"/>
    <w:rsid w:val="001C76FA"/>
    <w:rsid w:val="001D64B1"/>
    <w:rsid w:val="0021514B"/>
    <w:rsid w:val="00217763"/>
    <w:rsid w:val="0022499B"/>
    <w:rsid w:val="00251D42"/>
    <w:rsid w:val="0026509C"/>
    <w:rsid w:val="002764ED"/>
    <w:rsid w:val="002B0DCB"/>
    <w:rsid w:val="002C36EB"/>
    <w:rsid w:val="002C56B7"/>
    <w:rsid w:val="002D1C72"/>
    <w:rsid w:val="002D6822"/>
    <w:rsid w:val="002F5CEA"/>
    <w:rsid w:val="00304332"/>
    <w:rsid w:val="00306A9C"/>
    <w:rsid w:val="00314ABB"/>
    <w:rsid w:val="003255DD"/>
    <w:rsid w:val="003748B7"/>
    <w:rsid w:val="003843A8"/>
    <w:rsid w:val="00392127"/>
    <w:rsid w:val="003924F7"/>
    <w:rsid w:val="003969CC"/>
    <w:rsid w:val="003A4BBF"/>
    <w:rsid w:val="003A572F"/>
    <w:rsid w:val="003A6740"/>
    <w:rsid w:val="003B6C97"/>
    <w:rsid w:val="003E470C"/>
    <w:rsid w:val="004076F1"/>
    <w:rsid w:val="0041178D"/>
    <w:rsid w:val="00427EC1"/>
    <w:rsid w:val="004324D0"/>
    <w:rsid w:val="004568CA"/>
    <w:rsid w:val="00474BCE"/>
    <w:rsid w:val="00487632"/>
    <w:rsid w:val="00496970"/>
    <w:rsid w:val="004B35B6"/>
    <w:rsid w:val="004C2D8F"/>
    <w:rsid w:val="004C4721"/>
    <w:rsid w:val="004D7DEE"/>
    <w:rsid w:val="004E7254"/>
    <w:rsid w:val="005068CE"/>
    <w:rsid w:val="00514729"/>
    <w:rsid w:val="00515FAD"/>
    <w:rsid w:val="00554054"/>
    <w:rsid w:val="0056225F"/>
    <w:rsid w:val="00572DEC"/>
    <w:rsid w:val="00573EB6"/>
    <w:rsid w:val="00581211"/>
    <w:rsid w:val="00585294"/>
    <w:rsid w:val="00590C5E"/>
    <w:rsid w:val="005B17EE"/>
    <w:rsid w:val="005B2EAA"/>
    <w:rsid w:val="005C2D72"/>
    <w:rsid w:val="005C72CB"/>
    <w:rsid w:val="00604D06"/>
    <w:rsid w:val="006159C2"/>
    <w:rsid w:val="0062582C"/>
    <w:rsid w:val="0064156A"/>
    <w:rsid w:val="006528EA"/>
    <w:rsid w:val="00667412"/>
    <w:rsid w:val="00675F9E"/>
    <w:rsid w:val="00683B57"/>
    <w:rsid w:val="00685BC4"/>
    <w:rsid w:val="006864FB"/>
    <w:rsid w:val="006B3A5C"/>
    <w:rsid w:val="006C2B27"/>
    <w:rsid w:val="006E070E"/>
    <w:rsid w:val="006E48F5"/>
    <w:rsid w:val="006F1110"/>
    <w:rsid w:val="007003E8"/>
    <w:rsid w:val="00705D14"/>
    <w:rsid w:val="00714066"/>
    <w:rsid w:val="00731B92"/>
    <w:rsid w:val="0074242A"/>
    <w:rsid w:val="00744F0B"/>
    <w:rsid w:val="00746525"/>
    <w:rsid w:val="00785640"/>
    <w:rsid w:val="0079612D"/>
    <w:rsid w:val="007A633F"/>
    <w:rsid w:val="007C0489"/>
    <w:rsid w:val="007C7333"/>
    <w:rsid w:val="007D0A28"/>
    <w:rsid w:val="008021D4"/>
    <w:rsid w:val="00805512"/>
    <w:rsid w:val="00805C94"/>
    <w:rsid w:val="00822DD3"/>
    <w:rsid w:val="0082741A"/>
    <w:rsid w:val="00840368"/>
    <w:rsid w:val="00846575"/>
    <w:rsid w:val="008478A0"/>
    <w:rsid w:val="00872DFE"/>
    <w:rsid w:val="008A125B"/>
    <w:rsid w:val="008A68CC"/>
    <w:rsid w:val="008D0334"/>
    <w:rsid w:val="008D1E16"/>
    <w:rsid w:val="008E37DC"/>
    <w:rsid w:val="008E3AF6"/>
    <w:rsid w:val="008E3E43"/>
    <w:rsid w:val="008F7CE2"/>
    <w:rsid w:val="00911EBF"/>
    <w:rsid w:val="00924736"/>
    <w:rsid w:val="00934124"/>
    <w:rsid w:val="009369B3"/>
    <w:rsid w:val="0095116E"/>
    <w:rsid w:val="00961A85"/>
    <w:rsid w:val="00986A5B"/>
    <w:rsid w:val="009979F3"/>
    <w:rsid w:val="009A4633"/>
    <w:rsid w:val="009B4995"/>
    <w:rsid w:val="009D24D1"/>
    <w:rsid w:val="009D7041"/>
    <w:rsid w:val="009E4535"/>
    <w:rsid w:val="00A03311"/>
    <w:rsid w:val="00A30911"/>
    <w:rsid w:val="00A346D8"/>
    <w:rsid w:val="00A56DE7"/>
    <w:rsid w:val="00A634C1"/>
    <w:rsid w:val="00A76393"/>
    <w:rsid w:val="00AA33F1"/>
    <w:rsid w:val="00AA5378"/>
    <w:rsid w:val="00AB3B4F"/>
    <w:rsid w:val="00AB4969"/>
    <w:rsid w:val="00AB6D6C"/>
    <w:rsid w:val="00AC0E4E"/>
    <w:rsid w:val="00AD0C91"/>
    <w:rsid w:val="00AD6C66"/>
    <w:rsid w:val="00AD7724"/>
    <w:rsid w:val="00AE7E56"/>
    <w:rsid w:val="00B1329D"/>
    <w:rsid w:val="00B466B0"/>
    <w:rsid w:val="00B51E91"/>
    <w:rsid w:val="00B5324D"/>
    <w:rsid w:val="00B566C8"/>
    <w:rsid w:val="00B814C9"/>
    <w:rsid w:val="00B971FB"/>
    <w:rsid w:val="00BC3072"/>
    <w:rsid w:val="00BC3A71"/>
    <w:rsid w:val="00BC63BE"/>
    <w:rsid w:val="00BD15B0"/>
    <w:rsid w:val="00BD1CA3"/>
    <w:rsid w:val="00BD48DF"/>
    <w:rsid w:val="00BD4F0E"/>
    <w:rsid w:val="00BE769A"/>
    <w:rsid w:val="00BF193E"/>
    <w:rsid w:val="00BF458B"/>
    <w:rsid w:val="00C31BE0"/>
    <w:rsid w:val="00C34B50"/>
    <w:rsid w:val="00C35C38"/>
    <w:rsid w:val="00C46F40"/>
    <w:rsid w:val="00C5034C"/>
    <w:rsid w:val="00CD0D24"/>
    <w:rsid w:val="00D0212B"/>
    <w:rsid w:val="00D355F1"/>
    <w:rsid w:val="00D37379"/>
    <w:rsid w:val="00D4059B"/>
    <w:rsid w:val="00D550BD"/>
    <w:rsid w:val="00D65F2B"/>
    <w:rsid w:val="00D73642"/>
    <w:rsid w:val="00DA4979"/>
    <w:rsid w:val="00DA7845"/>
    <w:rsid w:val="00DB33BE"/>
    <w:rsid w:val="00DB67C2"/>
    <w:rsid w:val="00DC2C23"/>
    <w:rsid w:val="00DC581C"/>
    <w:rsid w:val="00DF1C2E"/>
    <w:rsid w:val="00DF284F"/>
    <w:rsid w:val="00E0188F"/>
    <w:rsid w:val="00E01D4E"/>
    <w:rsid w:val="00E1535D"/>
    <w:rsid w:val="00E3134D"/>
    <w:rsid w:val="00E32869"/>
    <w:rsid w:val="00E37385"/>
    <w:rsid w:val="00E46673"/>
    <w:rsid w:val="00E659DD"/>
    <w:rsid w:val="00E81569"/>
    <w:rsid w:val="00E85167"/>
    <w:rsid w:val="00EB0447"/>
    <w:rsid w:val="00EB0F00"/>
    <w:rsid w:val="00EF3E58"/>
    <w:rsid w:val="00F31374"/>
    <w:rsid w:val="00F505EE"/>
    <w:rsid w:val="00F732DE"/>
    <w:rsid w:val="00F7594C"/>
    <w:rsid w:val="00FA49F9"/>
    <w:rsid w:val="00FC7E4C"/>
    <w:rsid w:val="00FD4890"/>
    <w:rsid w:val="00FD6F19"/>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86D25"/>
    <w:pPr>
      <w:spacing w:after="0" w:line="240" w:lineRule="auto"/>
    </w:pPr>
    <w:rPr>
      <w:rFonts w:ascii="Arial" w:eastAsia="Times New Roman" w:hAnsi="Arial" w:cs="Times New Roman"/>
      <w:sz w:val="20"/>
      <w:szCs w:val="20"/>
      <w:lang w:eastAsia="de-DE"/>
    </w:rPr>
  </w:style>
  <w:style w:type="paragraph" w:styleId="berschrift1">
    <w:name w:val="heading 1"/>
    <w:basedOn w:val="Standard"/>
    <w:next w:val="Standard"/>
    <w:link w:val="berschrift1Zchn"/>
    <w:uiPriority w:val="9"/>
    <w:qFormat/>
    <w:rsid w:val="003748B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berschrift1"/>
    <w:next w:val="Standard"/>
    <w:link w:val="berschrift2Zchn"/>
    <w:qFormat/>
    <w:rsid w:val="003748B7"/>
    <w:pPr>
      <w:keepNext w:val="0"/>
      <w:keepLines w:val="0"/>
      <w:numPr>
        <w:ilvl w:val="1"/>
        <w:numId w:val="1"/>
      </w:numPr>
      <w:spacing w:before="0" w:after="100" w:afterAutospacing="1" w:line="360" w:lineRule="auto"/>
      <w:outlineLvl w:val="1"/>
    </w:pPr>
    <w:rPr>
      <w:rFonts w:ascii="Arial" w:eastAsia="Times New Roman" w:hAnsi="Arial" w:cs="Times New Roman"/>
      <w:bCs w:val="0"/>
      <w:color w:val="auto"/>
      <w:sz w:val="24"/>
    </w:rPr>
  </w:style>
  <w:style w:type="paragraph" w:styleId="berschrift3">
    <w:name w:val="heading 3"/>
    <w:basedOn w:val="berschrift2"/>
    <w:next w:val="Standard"/>
    <w:link w:val="berschrift3Zchn"/>
    <w:autoRedefine/>
    <w:qFormat/>
    <w:rsid w:val="003748B7"/>
    <w:pPr>
      <w:numPr>
        <w:ilvl w:val="2"/>
      </w:numPr>
      <w:tabs>
        <w:tab w:val="clear" w:pos="1418"/>
        <w:tab w:val="num" w:pos="1701"/>
      </w:tabs>
      <w:ind w:left="1701" w:hanging="1701"/>
      <w:outlineLvl w:val="2"/>
    </w:pPr>
    <w:rPr>
      <w:sz w:val="22"/>
    </w:rPr>
  </w:style>
  <w:style w:type="paragraph" w:styleId="berschrift4">
    <w:name w:val="heading 4"/>
    <w:basedOn w:val="berschrift3"/>
    <w:next w:val="Standard"/>
    <w:link w:val="berschrift4Zchn"/>
    <w:autoRedefine/>
    <w:qFormat/>
    <w:rsid w:val="003748B7"/>
    <w:pPr>
      <w:numPr>
        <w:ilvl w:val="3"/>
      </w:numPr>
      <w:tabs>
        <w:tab w:val="clear" w:pos="1418"/>
        <w:tab w:val="num" w:pos="1701"/>
      </w:tabs>
      <w:ind w:left="1701" w:hanging="1701"/>
      <w:outlineLvl w:val="3"/>
    </w:pPr>
  </w:style>
  <w:style w:type="paragraph" w:styleId="berschrift5">
    <w:name w:val="heading 5"/>
    <w:basedOn w:val="berschrift4"/>
    <w:next w:val="Standard"/>
    <w:link w:val="berschrift5Zchn"/>
    <w:autoRedefine/>
    <w:qFormat/>
    <w:rsid w:val="003748B7"/>
    <w:pPr>
      <w:numPr>
        <w:ilvl w:val="4"/>
      </w:numPr>
      <w:tabs>
        <w:tab w:val="clear" w:pos="1418"/>
        <w:tab w:val="num" w:pos="1701"/>
      </w:tabs>
      <w:ind w:left="1701" w:hanging="1701"/>
      <w:outlineLvl w:val="4"/>
    </w:pPr>
    <w:rPr>
      <w:sz w:val="20"/>
    </w:rPr>
  </w:style>
  <w:style w:type="paragraph" w:styleId="berschrift6">
    <w:name w:val="heading 6"/>
    <w:basedOn w:val="berschrift5"/>
    <w:next w:val="Standard"/>
    <w:link w:val="berschrift6Zchn"/>
    <w:autoRedefine/>
    <w:qFormat/>
    <w:rsid w:val="003748B7"/>
    <w:pPr>
      <w:numPr>
        <w:ilvl w:val="5"/>
      </w:numPr>
      <w:tabs>
        <w:tab w:val="clear" w:pos="1800"/>
        <w:tab w:val="left" w:pos="2268"/>
      </w:tabs>
      <w:ind w:left="2268" w:hanging="2268"/>
      <w:outlineLvl w:val="5"/>
    </w:pPr>
    <w:rPr>
      <w:bCs/>
      <w:szCs w:val="22"/>
    </w:rPr>
  </w:style>
  <w:style w:type="paragraph" w:styleId="berschrift7">
    <w:name w:val="heading 7"/>
    <w:basedOn w:val="berschrift6"/>
    <w:next w:val="Standard"/>
    <w:link w:val="berschrift7Zchn"/>
    <w:autoRedefine/>
    <w:qFormat/>
    <w:rsid w:val="003748B7"/>
    <w:pPr>
      <w:numPr>
        <w:ilvl w:val="0"/>
        <w:numId w:val="0"/>
      </w:numPr>
      <w:tabs>
        <w:tab w:val="clear" w:pos="2268"/>
      </w:tabs>
      <w:spacing w:after="0" w:afterAutospacing="0" w:line="240" w:lineRule="auto"/>
      <w:ind w:left="2268" w:hanging="2268"/>
      <w:outlineLvl w:val="6"/>
    </w:pPr>
    <w:rPr>
      <w:b w:val="0"/>
      <w:bCs w:val="0"/>
      <w:szCs w:val="24"/>
    </w:rPr>
  </w:style>
  <w:style w:type="paragraph" w:styleId="berschrift8">
    <w:name w:val="heading 8"/>
    <w:basedOn w:val="Standard"/>
    <w:next w:val="Standard"/>
    <w:link w:val="berschrift8Zchn"/>
    <w:uiPriority w:val="9"/>
    <w:semiHidden/>
    <w:unhideWhenUsed/>
    <w:qFormat/>
    <w:rsid w:val="003748B7"/>
    <w:pPr>
      <w:keepNext/>
      <w:keepLines/>
      <w:spacing w:before="200"/>
      <w:outlineLvl w:val="7"/>
    </w:pPr>
    <w:rPr>
      <w:rFonts w:asciiTheme="majorHAnsi" w:eastAsiaTheme="majorEastAsia" w:hAnsiTheme="majorHAnsi" w:cstheme="majorBidi"/>
      <w:color w:val="404040" w:themeColor="text1" w:themeTint="BF"/>
    </w:rPr>
  </w:style>
  <w:style w:type="paragraph" w:styleId="berschrift9">
    <w:name w:val="heading 9"/>
    <w:basedOn w:val="berschrift8"/>
    <w:next w:val="Standard"/>
    <w:link w:val="berschrift9Zchn"/>
    <w:autoRedefine/>
    <w:qFormat/>
    <w:rsid w:val="003748B7"/>
    <w:pPr>
      <w:keepNext w:val="0"/>
      <w:keepLines w:val="0"/>
      <w:numPr>
        <w:ilvl w:val="8"/>
        <w:numId w:val="1"/>
      </w:numPr>
      <w:tabs>
        <w:tab w:val="clear" w:pos="2520"/>
        <w:tab w:val="num" w:pos="2268"/>
      </w:tabs>
      <w:spacing w:before="100" w:beforeAutospacing="1" w:line="360" w:lineRule="auto"/>
      <w:ind w:left="2268" w:hanging="2268"/>
      <w:outlineLvl w:val="8"/>
    </w:pPr>
    <w:rPr>
      <w:rFonts w:ascii="Arial" w:eastAsia="Times New Roman" w:hAnsi="Arial" w:cs="Arial"/>
      <w:bCs/>
      <w:iCs/>
      <w:color w:val="auto"/>
      <w:sz w:val="28"/>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rsid w:val="00086D25"/>
    <w:pPr>
      <w:tabs>
        <w:tab w:val="center" w:pos="4536"/>
        <w:tab w:val="right" w:pos="9072"/>
      </w:tabs>
      <w:jc w:val="both"/>
    </w:pPr>
    <w:rPr>
      <w:rFonts w:ascii="Verdana" w:hAnsi="Verdana"/>
      <w:sz w:val="16"/>
    </w:rPr>
  </w:style>
  <w:style w:type="character" w:customStyle="1" w:styleId="FuzeileZchn">
    <w:name w:val="Fußzeile Zchn"/>
    <w:basedOn w:val="Absatz-Standardschriftart"/>
    <w:link w:val="Fuzeile"/>
    <w:rsid w:val="00086D25"/>
    <w:rPr>
      <w:rFonts w:ascii="Verdana" w:eastAsia="Times New Roman" w:hAnsi="Verdana" w:cs="Times New Roman"/>
      <w:sz w:val="16"/>
      <w:szCs w:val="20"/>
      <w:lang w:eastAsia="de-DE"/>
    </w:rPr>
  </w:style>
  <w:style w:type="paragraph" w:styleId="Kopfzeile">
    <w:name w:val="header"/>
    <w:basedOn w:val="Standard"/>
    <w:link w:val="KopfzeileZchn"/>
    <w:rsid w:val="00086D25"/>
    <w:pPr>
      <w:tabs>
        <w:tab w:val="center" w:pos="4536"/>
        <w:tab w:val="right" w:pos="9072"/>
      </w:tabs>
    </w:pPr>
  </w:style>
  <w:style w:type="character" w:customStyle="1" w:styleId="KopfzeileZchn">
    <w:name w:val="Kopfzeile Zchn"/>
    <w:basedOn w:val="Absatz-Standardschriftart"/>
    <w:link w:val="Kopfzeile"/>
    <w:rsid w:val="00086D25"/>
    <w:rPr>
      <w:rFonts w:ascii="Arial" w:eastAsia="Times New Roman" w:hAnsi="Arial" w:cs="Times New Roman"/>
      <w:sz w:val="20"/>
      <w:szCs w:val="20"/>
      <w:lang w:eastAsia="de-DE"/>
    </w:rPr>
  </w:style>
  <w:style w:type="paragraph" w:styleId="KeinLeerraum">
    <w:name w:val="No Spacing"/>
    <w:uiPriority w:val="1"/>
    <w:qFormat/>
    <w:rsid w:val="00086D25"/>
    <w:pPr>
      <w:spacing w:after="0" w:line="240" w:lineRule="auto"/>
    </w:pPr>
  </w:style>
  <w:style w:type="character" w:customStyle="1" w:styleId="apple-converted-space">
    <w:name w:val="apple-converted-space"/>
    <w:basedOn w:val="Absatz-Standardschriftart"/>
    <w:rsid w:val="00086D25"/>
  </w:style>
  <w:style w:type="character" w:styleId="Kommentarzeichen">
    <w:name w:val="annotation reference"/>
    <w:basedOn w:val="Absatz-Standardschriftart"/>
    <w:uiPriority w:val="99"/>
    <w:semiHidden/>
    <w:unhideWhenUsed/>
    <w:rsid w:val="00086D25"/>
    <w:rPr>
      <w:sz w:val="16"/>
      <w:szCs w:val="16"/>
    </w:rPr>
  </w:style>
  <w:style w:type="paragraph" w:styleId="Kommentartext">
    <w:name w:val="annotation text"/>
    <w:basedOn w:val="Standard"/>
    <w:link w:val="KommentartextZchn"/>
    <w:uiPriority w:val="99"/>
    <w:semiHidden/>
    <w:unhideWhenUsed/>
    <w:rsid w:val="00086D25"/>
  </w:style>
  <w:style w:type="character" w:customStyle="1" w:styleId="KommentartextZchn">
    <w:name w:val="Kommentartext Zchn"/>
    <w:basedOn w:val="Absatz-Standardschriftart"/>
    <w:link w:val="Kommentartext"/>
    <w:uiPriority w:val="99"/>
    <w:semiHidden/>
    <w:rsid w:val="00086D25"/>
    <w:rPr>
      <w:rFonts w:ascii="Arial" w:eastAsia="Times New Roman" w:hAnsi="Arial" w:cs="Times New Roman"/>
      <w:sz w:val="20"/>
      <w:szCs w:val="20"/>
      <w:lang w:eastAsia="de-DE"/>
    </w:rPr>
  </w:style>
  <w:style w:type="paragraph" w:styleId="Sprechblasentext">
    <w:name w:val="Balloon Text"/>
    <w:basedOn w:val="Standard"/>
    <w:link w:val="SprechblasentextZchn"/>
    <w:uiPriority w:val="99"/>
    <w:semiHidden/>
    <w:unhideWhenUsed/>
    <w:rsid w:val="00086D2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86D25"/>
    <w:rPr>
      <w:rFonts w:ascii="Tahoma" w:eastAsia="Times New Roman" w:hAnsi="Tahoma" w:cs="Tahoma"/>
      <w:sz w:val="16"/>
      <w:szCs w:val="16"/>
      <w:lang w:eastAsia="de-DE"/>
    </w:rPr>
  </w:style>
  <w:style w:type="character" w:customStyle="1" w:styleId="berschrift2Zchn">
    <w:name w:val="Überschrift 2 Zchn"/>
    <w:basedOn w:val="Absatz-Standardschriftart"/>
    <w:link w:val="berschrift2"/>
    <w:rsid w:val="003748B7"/>
    <w:rPr>
      <w:rFonts w:ascii="Arial" w:eastAsia="Times New Roman" w:hAnsi="Arial" w:cs="Times New Roman"/>
      <w:b/>
      <w:sz w:val="24"/>
      <w:szCs w:val="28"/>
      <w:lang w:eastAsia="de-DE"/>
    </w:rPr>
  </w:style>
  <w:style w:type="character" w:customStyle="1" w:styleId="berschrift3Zchn">
    <w:name w:val="Überschrift 3 Zchn"/>
    <w:basedOn w:val="Absatz-Standardschriftart"/>
    <w:link w:val="berschrift3"/>
    <w:rsid w:val="003748B7"/>
    <w:rPr>
      <w:rFonts w:ascii="Arial" w:eastAsia="Times New Roman" w:hAnsi="Arial" w:cs="Times New Roman"/>
      <w:b/>
      <w:szCs w:val="28"/>
      <w:lang w:eastAsia="de-DE"/>
    </w:rPr>
  </w:style>
  <w:style w:type="character" w:customStyle="1" w:styleId="berschrift4Zchn">
    <w:name w:val="Überschrift 4 Zchn"/>
    <w:basedOn w:val="Absatz-Standardschriftart"/>
    <w:link w:val="berschrift4"/>
    <w:rsid w:val="003748B7"/>
    <w:rPr>
      <w:rFonts w:ascii="Arial" w:eastAsia="Times New Roman" w:hAnsi="Arial" w:cs="Times New Roman"/>
      <w:b/>
      <w:szCs w:val="28"/>
      <w:lang w:eastAsia="de-DE"/>
    </w:rPr>
  </w:style>
  <w:style w:type="character" w:customStyle="1" w:styleId="berschrift5Zchn">
    <w:name w:val="Überschrift 5 Zchn"/>
    <w:basedOn w:val="Absatz-Standardschriftart"/>
    <w:link w:val="berschrift5"/>
    <w:rsid w:val="003748B7"/>
    <w:rPr>
      <w:rFonts w:ascii="Arial" w:eastAsia="Times New Roman" w:hAnsi="Arial" w:cs="Times New Roman"/>
      <w:b/>
      <w:sz w:val="20"/>
      <w:szCs w:val="28"/>
      <w:lang w:eastAsia="de-DE"/>
    </w:rPr>
  </w:style>
  <w:style w:type="character" w:customStyle="1" w:styleId="berschrift6Zchn">
    <w:name w:val="Überschrift 6 Zchn"/>
    <w:basedOn w:val="Absatz-Standardschriftart"/>
    <w:link w:val="berschrift6"/>
    <w:rsid w:val="003748B7"/>
    <w:rPr>
      <w:rFonts w:ascii="Arial" w:eastAsia="Times New Roman" w:hAnsi="Arial" w:cs="Times New Roman"/>
      <w:b/>
      <w:bCs/>
      <w:sz w:val="20"/>
      <w:lang w:eastAsia="de-DE"/>
    </w:rPr>
  </w:style>
  <w:style w:type="character" w:customStyle="1" w:styleId="berschrift7Zchn">
    <w:name w:val="Überschrift 7 Zchn"/>
    <w:basedOn w:val="Absatz-Standardschriftart"/>
    <w:link w:val="berschrift7"/>
    <w:rsid w:val="003748B7"/>
    <w:rPr>
      <w:rFonts w:ascii="Arial" w:eastAsia="Times New Roman" w:hAnsi="Arial" w:cs="Times New Roman"/>
      <w:sz w:val="20"/>
      <w:szCs w:val="24"/>
      <w:lang w:eastAsia="de-DE"/>
    </w:rPr>
  </w:style>
  <w:style w:type="character" w:customStyle="1" w:styleId="berschrift9Zchn">
    <w:name w:val="Überschrift 9 Zchn"/>
    <w:basedOn w:val="Absatz-Standardschriftart"/>
    <w:link w:val="berschrift9"/>
    <w:rsid w:val="003748B7"/>
    <w:rPr>
      <w:rFonts w:ascii="Arial" w:eastAsia="Times New Roman" w:hAnsi="Arial" w:cs="Arial"/>
      <w:bCs/>
      <w:iCs/>
      <w:sz w:val="28"/>
      <w:lang w:eastAsia="de-DE"/>
    </w:rPr>
  </w:style>
  <w:style w:type="character" w:customStyle="1" w:styleId="berschrift1Zchn">
    <w:name w:val="Überschrift 1 Zchn"/>
    <w:basedOn w:val="Absatz-Standardschriftart"/>
    <w:link w:val="berschrift1"/>
    <w:uiPriority w:val="9"/>
    <w:rsid w:val="003748B7"/>
    <w:rPr>
      <w:rFonts w:asciiTheme="majorHAnsi" w:eastAsiaTheme="majorEastAsia" w:hAnsiTheme="majorHAnsi" w:cstheme="majorBidi"/>
      <w:b/>
      <w:bCs/>
      <w:color w:val="365F91" w:themeColor="accent1" w:themeShade="BF"/>
      <w:sz w:val="28"/>
      <w:szCs w:val="28"/>
      <w:lang w:eastAsia="de-DE"/>
    </w:rPr>
  </w:style>
  <w:style w:type="character" w:customStyle="1" w:styleId="berschrift8Zchn">
    <w:name w:val="Überschrift 8 Zchn"/>
    <w:basedOn w:val="Absatz-Standardschriftart"/>
    <w:link w:val="berschrift8"/>
    <w:uiPriority w:val="9"/>
    <w:semiHidden/>
    <w:rsid w:val="003748B7"/>
    <w:rPr>
      <w:rFonts w:asciiTheme="majorHAnsi" w:eastAsiaTheme="majorEastAsia" w:hAnsiTheme="majorHAnsi" w:cstheme="majorBidi"/>
      <w:color w:val="404040" w:themeColor="text1" w:themeTint="BF"/>
      <w:sz w:val="20"/>
      <w:szCs w:val="20"/>
      <w:lang w:eastAsia="de-DE"/>
    </w:rPr>
  </w:style>
  <w:style w:type="paragraph" w:styleId="NurText">
    <w:name w:val="Plain Text"/>
    <w:basedOn w:val="Standard"/>
    <w:link w:val="NurTextZchn"/>
    <w:uiPriority w:val="99"/>
    <w:unhideWhenUsed/>
    <w:rsid w:val="002B0DCB"/>
    <w:rPr>
      <w:rFonts w:eastAsia="Arial"/>
      <w:szCs w:val="21"/>
      <w:lang w:eastAsia="en-US"/>
    </w:rPr>
  </w:style>
  <w:style w:type="character" w:customStyle="1" w:styleId="NurTextZchn">
    <w:name w:val="Nur Text Zchn"/>
    <w:basedOn w:val="Absatz-Standardschriftart"/>
    <w:link w:val="NurText"/>
    <w:uiPriority w:val="99"/>
    <w:rsid w:val="002B0DCB"/>
    <w:rPr>
      <w:rFonts w:ascii="Arial" w:eastAsia="Arial" w:hAnsi="Arial" w:cs="Times New Roman"/>
      <w:sz w:val="20"/>
      <w:szCs w:val="21"/>
    </w:rPr>
  </w:style>
  <w:style w:type="character" w:styleId="Fett">
    <w:name w:val="Strong"/>
    <w:qFormat/>
    <w:rsid w:val="002B0DCB"/>
    <w:rPr>
      <w:b/>
      <w:bCs/>
    </w:rPr>
  </w:style>
  <w:style w:type="paragraph" w:styleId="Listenabsatz">
    <w:name w:val="List Paragraph"/>
    <w:basedOn w:val="Standard"/>
    <w:uiPriority w:val="34"/>
    <w:qFormat/>
    <w:rsid w:val="002B0DCB"/>
    <w:pPr>
      <w:ind w:left="720"/>
      <w:contextualSpacing/>
    </w:pPr>
  </w:style>
  <w:style w:type="paragraph" w:styleId="StandardWeb">
    <w:name w:val="Normal (Web)"/>
    <w:basedOn w:val="Standard"/>
    <w:uiPriority w:val="99"/>
    <w:rsid w:val="00D37379"/>
    <w:rPr>
      <w:rFonts w:eastAsia="MS Mincho" w:cs="Arial"/>
      <w:sz w:val="24"/>
      <w:szCs w:val="24"/>
    </w:rPr>
  </w:style>
  <w:style w:type="paragraph" w:styleId="Textkrper2">
    <w:name w:val="Body Text 2"/>
    <w:basedOn w:val="Standard"/>
    <w:link w:val="Textkrper2Zchn"/>
    <w:semiHidden/>
    <w:rsid w:val="00FA49F9"/>
    <w:pPr>
      <w:overflowPunct w:val="0"/>
      <w:autoSpaceDE w:val="0"/>
      <w:autoSpaceDN w:val="0"/>
      <w:adjustRightInd w:val="0"/>
      <w:spacing w:line="360" w:lineRule="auto"/>
      <w:ind w:right="3877"/>
      <w:textAlignment w:val="baseline"/>
    </w:pPr>
    <w:rPr>
      <w:rFonts w:cs="Arial"/>
      <w:bCs/>
      <w:kern w:val="32"/>
    </w:rPr>
  </w:style>
  <w:style w:type="character" w:customStyle="1" w:styleId="Textkrper2Zchn">
    <w:name w:val="Textkörper 2 Zchn"/>
    <w:basedOn w:val="Absatz-Standardschriftart"/>
    <w:link w:val="Textkrper2"/>
    <w:semiHidden/>
    <w:rsid w:val="00FA49F9"/>
    <w:rPr>
      <w:rFonts w:ascii="Arial" w:eastAsia="Times New Roman" w:hAnsi="Arial" w:cs="Arial"/>
      <w:bCs/>
      <w:kern w:val="32"/>
      <w:sz w:val="20"/>
      <w:szCs w:val="20"/>
      <w:lang w:eastAsia="de-DE"/>
    </w:rPr>
  </w:style>
  <w:style w:type="character" w:styleId="Hyperlink">
    <w:name w:val="Hyperlink"/>
    <w:basedOn w:val="Absatz-Standardschriftart"/>
    <w:uiPriority w:val="99"/>
    <w:unhideWhenUsed/>
    <w:rsid w:val="00B5324D"/>
    <w:rPr>
      <w:color w:val="0000FF" w:themeColor="hyperlink"/>
      <w:u w:val="single"/>
    </w:rPr>
  </w:style>
  <w:style w:type="paragraph" w:customStyle="1" w:styleId="Subline10f">
    <w:name w:val="Subline_10_f"/>
    <w:basedOn w:val="Standard"/>
    <w:link w:val="Subline10fZchn"/>
    <w:qFormat/>
    <w:rsid w:val="000801A2"/>
    <w:pPr>
      <w:spacing w:after="120" w:line="276" w:lineRule="auto"/>
    </w:pPr>
    <w:rPr>
      <w:rFonts w:asciiTheme="minorHAnsi" w:eastAsia="Calibri" w:hAnsiTheme="minorHAnsi" w:cs="Arial"/>
      <w:b/>
      <w:lang w:eastAsia="en-US"/>
    </w:rPr>
  </w:style>
  <w:style w:type="character" w:customStyle="1" w:styleId="Subline10fZchn">
    <w:name w:val="Subline_10_f Zchn"/>
    <w:basedOn w:val="Absatz-Standardschriftart"/>
    <w:link w:val="Subline10f"/>
    <w:rsid w:val="000801A2"/>
    <w:rPr>
      <w:rFonts w:eastAsia="Calibri" w:cs="Arial"/>
      <w:b/>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86D25"/>
    <w:pPr>
      <w:spacing w:after="0" w:line="240" w:lineRule="auto"/>
    </w:pPr>
    <w:rPr>
      <w:rFonts w:ascii="Arial" w:eastAsia="Times New Roman" w:hAnsi="Arial" w:cs="Times New Roman"/>
      <w:sz w:val="20"/>
      <w:szCs w:val="20"/>
      <w:lang w:eastAsia="de-DE"/>
    </w:rPr>
  </w:style>
  <w:style w:type="paragraph" w:styleId="berschrift1">
    <w:name w:val="heading 1"/>
    <w:basedOn w:val="Standard"/>
    <w:next w:val="Standard"/>
    <w:link w:val="berschrift1Zchn"/>
    <w:uiPriority w:val="9"/>
    <w:qFormat/>
    <w:rsid w:val="003748B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berschrift1"/>
    <w:next w:val="Standard"/>
    <w:link w:val="berschrift2Zchn"/>
    <w:qFormat/>
    <w:rsid w:val="003748B7"/>
    <w:pPr>
      <w:keepNext w:val="0"/>
      <w:keepLines w:val="0"/>
      <w:numPr>
        <w:ilvl w:val="1"/>
        <w:numId w:val="1"/>
      </w:numPr>
      <w:spacing w:before="0" w:after="100" w:afterAutospacing="1" w:line="360" w:lineRule="auto"/>
      <w:outlineLvl w:val="1"/>
    </w:pPr>
    <w:rPr>
      <w:rFonts w:ascii="Arial" w:eastAsia="Times New Roman" w:hAnsi="Arial" w:cs="Times New Roman"/>
      <w:bCs w:val="0"/>
      <w:color w:val="auto"/>
      <w:sz w:val="24"/>
    </w:rPr>
  </w:style>
  <w:style w:type="paragraph" w:styleId="berschrift3">
    <w:name w:val="heading 3"/>
    <w:basedOn w:val="berschrift2"/>
    <w:next w:val="Standard"/>
    <w:link w:val="berschrift3Zchn"/>
    <w:autoRedefine/>
    <w:qFormat/>
    <w:rsid w:val="003748B7"/>
    <w:pPr>
      <w:numPr>
        <w:ilvl w:val="2"/>
      </w:numPr>
      <w:tabs>
        <w:tab w:val="clear" w:pos="1418"/>
        <w:tab w:val="num" w:pos="1701"/>
      </w:tabs>
      <w:ind w:left="1701" w:hanging="1701"/>
      <w:outlineLvl w:val="2"/>
    </w:pPr>
    <w:rPr>
      <w:sz w:val="22"/>
    </w:rPr>
  </w:style>
  <w:style w:type="paragraph" w:styleId="berschrift4">
    <w:name w:val="heading 4"/>
    <w:basedOn w:val="berschrift3"/>
    <w:next w:val="Standard"/>
    <w:link w:val="berschrift4Zchn"/>
    <w:autoRedefine/>
    <w:qFormat/>
    <w:rsid w:val="003748B7"/>
    <w:pPr>
      <w:numPr>
        <w:ilvl w:val="3"/>
      </w:numPr>
      <w:tabs>
        <w:tab w:val="clear" w:pos="1418"/>
        <w:tab w:val="num" w:pos="1701"/>
      </w:tabs>
      <w:ind w:left="1701" w:hanging="1701"/>
      <w:outlineLvl w:val="3"/>
    </w:pPr>
  </w:style>
  <w:style w:type="paragraph" w:styleId="berschrift5">
    <w:name w:val="heading 5"/>
    <w:basedOn w:val="berschrift4"/>
    <w:next w:val="Standard"/>
    <w:link w:val="berschrift5Zchn"/>
    <w:autoRedefine/>
    <w:qFormat/>
    <w:rsid w:val="003748B7"/>
    <w:pPr>
      <w:numPr>
        <w:ilvl w:val="4"/>
      </w:numPr>
      <w:tabs>
        <w:tab w:val="clear" w:pos="1418"/>
        <w:tab w:val="num" w:pos="1701"/>
      </w:tabs>
      <w:ind w:left="1701" w:hanging="1701"/>
      <w:outlineLvl w:val="4"/>
    </w:pPr>
    <w:rPr>
      <w:sz w:val="20"/>
    </w:rPr>
  </w:style>
  <w:style w:type="paragraph" w:styleId="berschrift6">
    <w:name w:val="heading 6"/>
    <w:basedOn w:val="berschrift5"/>
    <w:next w:val="Standard"/>
    <w:link w:val="berschrift6Zchn"/>
    <w:autoRedefine/>
    <w:qFormat/>
    <w:rsid w:val="003748B7"/>
    <w:pPr>
      <w:numPr>
        <w:ilvl w:val="5"/>
      </w:numPr>
      <w:tabs>
        <w:tab w:val="clear" w:pos="1800"/>
        <w:tab w:val="left" w:pos="2268"/>
      </w:tabs>
      <w:ind w:left="2268" w:hanging="2268"/>
      <w:outlineLvl w:val="5"/>
    </w:pPr>
    <w:rPr>
      <w:bCs/>
      <w:szCs w:val="22"/>
    </w:rPr>
  </w:style>
  <w:style w:type="paragraph" w:styleId="berschrift7">
    <w:name w:val="heading 7"/>
    <w:basedOn w:val="berschrift6"/>
    <w:next w:val="Standard"/>
    <w:link w:val="berschrift7Zchn"/>
    <w:autoRedefine/>
    <w:qFormat/>
    <w:rsid w:val="003748B7"/>
    <w:pPr>
      <w:numPr>
        <w:ilvl w:val="0"/>
        <w:numId w:val="0"/>
      </w:numPr>
      <w:tabs>
        <w:tab w:val="clear" w:pos="2268"/>
      </w:tabs>
      <w:spacing w:after="0" w:afterAutospacing="0" w:line="240" w:lineRule="auto"/>
      <w:ind w:left="2268" w:hanging="2268"/>
      <w:outlineLvl w:val="6"/>
    </w:pPr>
    <w:rPr>
      <w:b w:val="0"/>
      <w:bCs w:val="0"/>
      <w:szCs w:val="24"/>
    </w:rPr>
  </w:style>
  <w:style w:type="paragraph" w:styleId="berschrift8">
    <w:name w:val="heading 8"/>
    <w:basedOn w:val="Standard"/>
    <w:next w:val="Standard"/>
    <w:link w:val="berschrift8Zchn"/>
    <w:uiPriority w:val="9"/>
    <w:semiHidden/>
    <w:unhideWhenUsed/>
    <w:qFormat/>
    <w:rsid w:val="003748B7"/>
    <w:pPr>
      <w:keepNext/>
      <w:keepLines/>
      <w:spacing w:before="200"/>
      <w:outlineLvl w:val="7"/>
    </w:pPr>
    <w:rPr>
      <w:rFonts w:asciiTheme="majorHAnsi" w:eastAsiaTheme="majorEastAsia" w:hAnsiTheme="majorHAnsi" w:cstheme="majorBidi"/>
      <w:color w:val="404040" w:themeColor="text1" w:themeTint="BF"/>
    </w:rPr>
  </w:style>
  <w:style w:type="paragraph" w:styleId="berschrift9">
    <w:name w:val="heading 9"/>
    <w:basedOn w:val="berschrift8"/>
    <w:next w:val="Standard"/>
    <w:link w:val="berschrift9Zchn"/>
    <w:autoRedefine/>
    <w:qFormat/>
    <w:rsid w:val="003748B7"/>
    <w:pPr>
      <w:keepNext w:val="0"/>
      <w:keepLines w:val="0"/>
      <w:numPr>
        <w:ilvl w:val="8"/>
        <w:numId w:val="1"/>
      </w:numPr>
      <w:tabs>
        <w:tab w:val="clear" w:pos="2520"/>
        <w:tab w:val="num" w:pos="2268"/>
      </w:tabs>
      <w:spacing w:before="100" w:beforeAutospacing="1" w:line="360" w:lineRule="auto"/>
      <w:ind w:left="2268" w:hanging="2268"/>
      <w:outlineLvl w:val="8"/>
    </w:pPr>
    <w:rPr>
      <w:rFonts w:ascii="Arial" w:eastAsia="Times New Roman" w:hAnsi="Arial" w:cs="Arial"/>
      <w:bCs/>
      <w:iCs/>
      <w:color w:val="auto"/>
      <w:sz w:val="28"/>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rsid w:val="00086D25"/>
    <w:pPr>
      <w:tabs>
        <w:tab w:val="center" w:pos="4536"/>
        <w:tab w:val="right" w:pos="9072"/>
      </w:tabs>
      <w:jc w:val="both"/>
    </w:pPr>
    <w:rPr>
      <w:rFonts w:ascii="Verdana" w:hAnsi="Verdana"/>
      <w:sz w:val="16"/>
    </w:rPr>
  </w:style>
  <w:style w:type="character" w:customStyle="1" w:styleId="FuzeileZchn">
    <w:name w:val="Fußzeile Zchn"/>
    <w:basedOn w:val="Absatz-Standardschriftart"/>
    <w:link w:val="Fuzeile"/>
    <w:rsid w:val="00086D25"/>
    <w:rPr>
      <w:rFonts w:ascii="Verdana" w:eastAsia="Times New Roman" w:hAnsi="Verdana" w:cs="Times New Roman"/>
      <w:sz w:val="16"/>
      <w:szCs w:val="20"/>
      <w:lang w:eastAsia="de-DE"/>
    </w:rPr>
  </w:style>
  <w:style w:type="paragraph" w:styleId="Kopfzeile">
    <w:name w:val="header"/>
    <w:basedOn w:val="Standard"/>
    <w:link w:val="KopfzeileZchn"/>
    <w:rsid w:val="00086D25"/>
    <w:pPr>
      <w:tabs>
        <w:tab w:val="center" w:pos="4536"/>
        <w:tab w:val="right" w:pos="9072"/>
      </w:tabs>
    </w:pPr>
  </w:style>
  <w:style w:type="character" w:customStyle="1" w:styleId="KopfzeileZchn">
    <w:name w:val="Kopfzeile Zchn"/>
    <w:basedOn w:val="Absatz-Standardschriftart"/>
    <w:link w:val="Kopfzeile"/>
    <w:rsid w:val="00086D25"/>
    <w:rPr>
      <w:rFonts w:ascii="Arial" w:eastAsia="Times New Roman" w:hAnsi="Arial" w:cs="Times New Roman"/>
      <w:sz w:val="20"/>
      <w:szCs w:val="20"/>
      <w:lang w:eastAsia="de-DE"/>
    </w:rPr>
  </w:style>
  <w:style w:type="paragraph" w:styleId="KeinLeerraum">
    <w:name w:val="No Spacing"/>
    <w:uiPriority w:val="1"/>
    <w:qFormat/>
    <w:rsid w:val="00086D25"/>
    <w:pPr>
      <w:spacing w:after="0" w:line="240" w:lineRule="auto"/>
    </w:pPr>
  </w:style>
  <w:style w:type="character" w:customStyle="1" w:styleId="apple-converted-space">
    <w:name w:val="apple-converted-space"/>
    <w:basedOn w:val="Absatz-Standardschriftart"/>
    <w:rsid w:val="00086D25"/>
  </w:style>
  <w:style w:type="character" w:styleId="Kommentarzeichen">
    <w:name w:val="annotation reference"/>
    <w:basedOn w:val="Absatz-Standardschriftart"/>
    <w:uiPriority w:val="99"/>
    <w:semiHidden/>
    <w:unhideWhenUsed/>
    <w:rsid w:val="00086D25"/>
    <w:rPr>
      <w:sz w:val="16"/>
      <w:szCs w:val="16"/>
    </w:rPr>
  </w:style>
  <w:style w:type="paragraph" w:styleId="Kommentartext">
    <w:name w:val="annotation text"/>
    <w:basedOn w:val="Standard"/>
    <w:link w:val="KommentartextZchn"/>
    <w:uiPriority w:val="99"/>
    <w:semiHidden/>
    <w:unhideWhenUsed/>
    <w:rsid w:val="00086D25"/>
  </w:style>
  <w:style w:type="character" w:customStyle="1" w:styleId="KommentartextZchn">
    <w:name w:val="Kommentartext Zchn"/>
    <w:basedOn w:val="Absatz-Standardschriftart"/>
    <w:link w:val="Kommentartext"/>
    <w:uiPriority w:val="99"/>
    <w:semiHidden/>
    <w:rsid w:val="00086D25"/>
    <w:rPr>
      <w:rFonts w:ascii="Arial" w:eastAsia="Times New Roman" w:hAnsi="Arial" w:cs="Times New Roman"/>
      <w:sz w:val="20"/>
      <w:szCs w:val="20"/>
      <w:lang w:eastAsia="de-DE"/>
    </w:rPr>
  </w:style>
  <w:style w:type="paragraph" w:styleId="Sprechblasentext">
    <w:name w:val="Balloon Text"/>
    <w:basedOn w:val="Standard"/>
    <w:link w:val="SprechblasentextZchn"/>
    <w:uiPriority w:val="99"/>
    <w:semiHidden/>
    <w:unhideWhenUsed/>
    <w:rsid w:val="00086D2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86D25"/>
    <w:rPr>
      <w:rFonts w:ascii="Tahoma" w:eastAsia="Times New Roman" w:hAnsi="Tahoma" w:cs="Tahoma"/>
      <w:sz w:val="16"/>
      <w:szCs w:val="16"/>
      <w:lang w:eastAsia="de-DE"/>
    </w:rPr>
  </w:style>
  <w:style w:type="character" w:customStyle="1" w:styleId="berschrift2Zchn">
    <w:name w:val="Überschrift 2 Zchn"/>
    <w:basedOn w:val="Absatz-Standardschriftart"/>
    <w:link w:val="berschrift2"/>
    <w:rsid w:val="003748B7"/>
    <w:rPr>
      <w:rFonts w:ascii="Arial" w:eastAsia="Times New Roman" w:hAnsi="Arial" w:cs="Times New Roman"/>
      <w:b/>
      <w:sz w:val="24"/>
      <w:szCs w:val="28"/>
      <w:lang w:eastAsia="de-DE"/>
    </w:rPr>
  </w:style>
  <w:style w:type="character" w:customStyle="1" w:styleId="berschrift3Zchn">
    <w:name w:val="Überschrift 3 Zchn"/>
    <w:basedOn w:val="Absatz-Standardschriftart"/>
    <w:link w:val="berschrift3"/>
    <w:rsid w:val="003748B7"/>
    <w:rPr>
      <w:rFonts w:ascii="Arial" w:eastAsia="Times New Roman" w:hAnsi="Arial" w:cs="Times New Roman"/>
      <w:b/>
      <w:szCs w:val="28"/>
      <w:lang w:eastAsia="de-DE"/>
    </w:rPr>
  </w:style>
  <w:style w:type="character" w:customStyle="1" w:styleId="berschrift4Zchn">
    <w:name w:val="Überschrift 4 Zchn"/>
    <w:basedOn w:val="Absatz-Standardschriftart"/>
    <w:link w:val="berschrift4"/>
    <w:rsid w:val="003748B7"/>
    <w:rPr>
      <w:rFonts w:ascii="Arial" w:eastAsia="Times New Roman" w:hAnsi="Arial" w:cs="Times New Roman"/>
      <w:b/>
      <w:szCs w:val="28"/>
      <w:lang w:eastAsia="de-DE"/>
    </w:rPr>
  </w:style>
  <w:style w:type="character" w:customStyle="1" w:styleId="berschrift5Zchn">
    <w:name w:val="Überschrift 5 Zchn"/>
    <w:basedOn w:val="Absatz-Standardschriftart"/>
    <w:link w:val="berschrift5"/>
    <w:rsid w:val="003748B7"/>
    <w:rPr>
      <w:rFonts w:ascii="Arial" w:eastAsia="Times New Roman" w:hAnsi="Arial" w:cs="Times New Roman"/>
      <w:b/>
      <w:sz w:val="20"/>
      <w:szCs w:val="28"/>
      <w:lang w:eastAsia="de-DE"/>
    </w:rPr>
  </w:style>
  <w:style w:type="character" w:customStyle="1" w:styleId="berschrift6Zchn">
    <w:name w:val="Überschrift 6 Zchn"/>
    <w:basedOn w:val="Absatz-Standardschriftart"/>
    <w:link w:val="berschrift6"/>
    <w:rsid w:val="003748B7"/>
    <w:rPr>
      <w:rFonts w:ascii="Arial" w:eastAsia="Times New Roman" w:hAnsi="Arial" w:cs="Times New Roman"/>
      <w:b/>
      <w:bCs/>
      <w:sz w:val="20"/>
      <w:lang w:eastAsia="de-DE"/>
    </w:rPr>
  </w:style>
  <w:style w:type="character" w:customStyle="1" w:styleId="berschrift7Zchn">
    <w:name w:val="Überschrift 7 Zchn"/>
    <w:basedOn w:val="Absatz-Standardschriftart"/>
    <w:link w:val="berschrift7"/>
    <w:rsid w:val="003748B7"/>
    <w:rPr>
      <w:rFonts w:ascii="Arial" w:eastAsia="Times New Roman" w:hAnsi="Arial" w:cs="Times New Roman"/>
      <w:sz w:val="20"/>
      <w:szCs w:val="24"/>
      <w:lang w:eastAsia="de-DE"/>
    </w:rPr>
  </w:style>
  <w:style w:type="character" w:customStyle="1" w:styleId="berschrift9Zchn">
    <w:name w:val="Überschrift 9 Zchn"/>
    <w:basedOn w:val="Absatz-Standardschriftart"/>
    <w:link w:val="berschrift9"/>
    <w:rsid w:val="003748B7"/>
    <w:rPr>
      <w:rFonts w:ascii="Arial" w:eastAsia="Times New Roman" w:hAnsi="Arial" w:cs="Arial"/>
      <w:bCs/>
      <w:iCs/>
      <w:sz w:val="28"/>
      <w:lang w:eastAsia="de-DE"/>
    </w:rPr>
  </w:style>
  <w:style w:type="character" w:customStyle="1" w:styleId="berschrift1Zchn">
    <w:name w:val="Überschrift 1 Zchn"/>
    <w:basedOn w:val="Absatz-Standardschriftart"/>
    <w:link w:val="berschrift1"/>
    <w:uiPriority w:val="9"/>
    <w:rsid w:val="003748B7"/>
    <w:rPr>
      <w:rFonts w:asciiTheme="majorHAnsi" w:eastAsiaTheme="majorEastAsia" w:hAnsiTheme="majorHAnsi" w:cstheme="majorBidi"/>
      <w:b/>
      <w:bCs/>
      <w:color w:val="365F91" w:themeColor="accent1" w:themeShade="BF"/>
      <w:sz w:val="28"/>
      <w:szCs w:val="28"/>
      <w:lang w:eastAsia="de-DE"/>
    </w:rPr>
  </w:style>
  <w:style w:type="character" w:customStyle="1" w:styleId="berschrift8Zchn">
    <w:name w:val="Überschrift 8 Zchn"/>
    <w:basedOn w:val="Absatz-Standardschriftart"/>
    <w:link w:val="berschrift8"/>
    <w:uiPriority w:val="9"/>
    <w:semiHidden/>
    <w:rsid w:val="003748B7"/>
    <w:rPr>
      <w:rFonts w:asciiTheme="majorHAnsi" w:eastAsiaTheme="majorEastAsia" w:hAnsiTheme="majorHAnsi" w:cstheme="majorBidi"/>
      <w:color w:val="404040" w:themeColor="text1" w:themeTint="BF"/>
      <w:sz w:val="20"/>
      <w:szCs w:val="20"/>
      <w:lang w:eastAsia="de-DE"/>
    </w:rPr>
  </w:style>
  <w:style w:type="paragraph" w:styleId="NurText">
    <w:name w:val="Plain Text"/>
    <w:basedOn w:val="Standard"/>
    <w:link w:val="NurTextZchn"/>
    <w:uiPriority w:val="99"/>
    <w:unhideWhenUsed/>
    <w:rsid w:val="002B0DCB"/>
    <w:rPr>
      <w:rFonts w:eastAsia="Arial"/>
      <w:szCs w:val="21"/>
      <w:lang w:eastAsia="en-US"/>
    </w:rPr>
  </w:style>
  <w:style w:type="character" w:customStyle="1" w:styleId="NurTextZchn">
    <w:name w:val="Nur Text Zchn"/>
    <w:basedOn w:val="Absatz-Standardschriftart"/>
    <w:link w:val="NurText"/>
    <w:uiPriority w:val="99"/>
    <w:rsid w:val="002B0DCB"/>
    <w:rPr>
      <w:rFonts w:ascii="Arial" w:eastAsia="Arial" w:hAnsi="Arial" w:cs="Times New Roman"/>
      <w:sz w:val="20"/>
      <w:szCs w:val="21"/>
    </w:rPr>
  </w:style>
  <w:style w:type="character" w:styleId="Fett">
    <w:name w:val="Strong"/>
    <w:qFormat/>
    <w:rsid w:val="002B0DCB"/>
    <w:rPr>
      <w:b/>
      <w:bCs/>
    </w:rPr>
  </w:style>
  <w:style w:type="paragraph" w:styleId="Listenabsatz">
    <w:name w:val="List Paragraph"/>
    <w:basedOn w:val="Standard"/>
    <w:uiPriority w:val="34"/>
    <w:qFormat/>
    <w:rsid w:val="002B0DCB"/>
    <w:pPr>
      <w:ind w:left="720"/>
      <w:contextualSpacing/>
    </w:pPr>
  </w:style>
  <w:style w:type="paragraph" w:styleId="StandardWeb">
    <w:name w:val="Normal (Web)"/>
    <w:basedOn w:val="Standard"/>
    <w:uiPriority w:val="99"/>
    <w:rsid w:val="00D37379"/>
    <w:rPr>
      <w:rFonts w:eastAsia="MS Mincho" w:cs="Arial"/>
      <w:sz w:val="24"/>
      <w:szCs w:val="24"/>
    </w:rPr>
  </w:style>
  <w:style w:type="paragraph" w:styleId="Textkrper2">
    <w:name w:val="Body Text 2"/>
    <w:basedOn w:val="Standard"/>
    <w:link w:val="Textkrper2Zchn"/>
    <w:semiHidden/>
    <w:rsid w:val="00FA49F9"/>
    <w:pPr>
      <w:overflowPunct w:val="0"/>
      <w:autoSpaceDE w:val="0"/>
      <w:autoSpaceDN w:val="0"/>
      <w:adjustRightInd w:val="0"/>
      <w:spacing w:line="360" w:lineRule="auto"/>
      <w:ind w:right="3877"/>
      <w:textAlignment w:val="baseline"/>
    </w:pPr>
    <w:rPr>
      <w:rFonts w:cs="Arial"/>
      <w:bCs/>
      <w:kern w:val="32"/>
    </w:rPr>
  </w:style>
  <w:style w:type="character" w:customStyle="1" w:styleId="Textkrper2Zchn">
    <w:name w:val="Textkörper 2 Zchn"/>
    <w:basedOn w:val="Absatz-Standardschriftart"/>
    <w:link w:val="Textkrper2"/>
    <w:semiHidden/>
    <w:rsid w:val="00FA49F9"/>
    <w:rPr>
      <w:rFonts w:ascii="Arial" w:eastAsia="Times New Roman" w:hAnsi="Arial" w:cs="Arial"/>
      <w:bCs/>
      <w:kern w:val="32"/>
      <w:sz w:val="20"/>
      <w:szCs w:val="20"/>
      <w:lang w:eastAsia="de-DE"/>
    </w:rPr>
  </w:style>
  <w:style w:type="character" w:styleId="Hyperlink">
    <w:name w:val="Hyperlink"/>
    <w:basedOn w:val="Absatz-Standardschriftart"/>
    <w:uiPriority w:val="99"/>
    <w:unhideWhenUsed/>
    <w:rsid w:val="00B5324D"/>
    <w:rPr>
      <w:color w:val="0000FF" w:themeColor="hyperlink"/>
      <w:u w:val="single"/>
    </w:rPr>
  </w:style>
  <w:style w:type="paragraph" w:customStyle="1" w:styleId="Subline10f">
    <w:name w:val="Subline_10_f"/>
    <w:basedOn w:val="Standard"/>
    <w:link w:val="Subline10fZchn"/>
    <w:qFormat/>
    <w:rsid w:val="000801A2"/>
    <w:pPr>
      <w:spacing w:after="120" w:line="276" w:lineRule="auto"/>
    </w:pPr>
    <w:rPr>
      <w:rFonts w:asciiTheme="minorHAnsi" w:eastAsia="Calibri" w:hAnsiTheme="minorHAnsi" w:cs="Arial"/>
      <w:b/>
      <w:lang w:eastAsia="en-US"/>
    </w:rPr>
  </w:style>
  <w:style w:type="character" w:customStyle="1" w:styleId="Subline10fZchn">
    <w:name w:val="Subline_10_f Zchn"/>
    <w:basedOn w:val="Absatz-Standardschriftart"/>
    <w:link w:val="Subline10f"/>
    <w:rsid w:val="000801A2"/>
    <w:rPr>
      <w:rFonts w:eastAsia="Calibri" w:cs="Arial"/>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6961232">
      <w:bodyDiv w:val="1"/>
      <w:marLeft w:val="0"/>
      <w:marRight w:val="0"/>
      <w:marTop w:val="0"/>
      <w:marBottom w:val="0"/>
      <w:divBdr>
        <w:top w:val="none" w:sz="0" w:space="0" w:color="auto"/>
        <w:left w:val="none" w:sz="0" w:space="0" w:color="auto"/>
        <w:bottom w:val="none" w:sz="0" w:space="0" w:color="auto"/>
        <w:right w:val="none" w:sz="0" w:space="0" w:color="auto"/>
      </w:divBdr>
    </w:div>
    <w:div w:id="758480414">
      <w:bodyDiv w:val="1"/>
      <w:marLeft w:val="0"/>
      <w:marRight w:val="0"/>
      <w:marTop w:val="0"/>
      <w:marBottom w:val="0"/>
      <w:divBdr>
        <w:top w:val="none" w:sz="0" w:space="0" w:color="auto"/>
        <w:left w:val="none" w:sz="0" w:space="0" w:color="auto"/>
        <w:bottom w:val="none" w:sz="0" w:space="0" w:color="auto"/>
        <w:right w:val="none" w:sz="0" w:space="0" w:color="auto"/>
      </w:divBdr>
    </w:div>
    <w:div w:id="844974571">
      <w:bodyDiv w:val="1"/>
      <w:marLeft w:val="0"/>
      <w:marRight w:val="0"/>
      <w:marTop w:val="0"/>
      <w:marBottom w:val="0"/>
      <w:divBdr>
        <w:top w:val="none" w:sz="0" w:space="0" w:color="auto"/>
        <w:left w:val="none" w:sz="0" w:space="0" w:color="auto"/>
        <w:bottom w:val="none" w:sz="0" w:space="0" w:color="auto"/>
        <w:right w:val="none" w:sz="0" w:space="0" w:color="auto"/>
      </w:divBdr>
    </w:div>
    <w:div w:id="1878156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935A07-C29F-4C0A-AF36-FED7D8457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2117</Words>
  <Characters>13344</Characters>
  <Application>Microsoft Office Word</Application>
  <DocSecurity>0</DocSecurity>
  <Lines>111</Lines>
  <Paragraphs>30</Paragraphs>
  <ScaleCrop>false</ScaleCrop>
  <HeadingPairs>
    <vt:vector size="2" baseType="variant">
      <vt:variant>
        <vt:lpstr>Titel</vt:lpstr>
      </vt:variant>
      <vt:variant>
        <vt:i4>1</vt:i4>
      </vt:variant>
    </vt:vector>
  </HeadingPairs>
  <TitlesOfParts>
    <vt:vector size="1" baseType="lpstr">
      <vt:lpstr/>
    </vt:vector>
  </TitlesOfParts>
  <Company>Gebr. Heller Maschinenfabrik GmbH</Company>
  <LinksUpToDate>false</LinksUpToDate>
  <CharactersWithSpaces>15431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Manfred Lerch</dc:creator>
  <cp:lastModifiedBy>Kurringer Marcus GCM KUM</cp:lastModifiedBy>
  <cp:revision>4</cp:revision>
  <cp:lastPrinted>2015-04-21T04:57:00Z</cp:lastPrinted>
  <dcterms:created xsi:type="dcterms:W3CDTF">2015-04-21T04:51:00Z</dcterms:created>
  <dcterms:modified xsi:type="dcterms:W3CDTF">2015-04-21T06:50:00Z</dcterms:modified>
</cp:coreProperties>
</file>